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FC954" w14:textId="77777777" w:rsidR="00E36844" w:rsidRPr="00876CD0" w:rsidRDefault="00E36844" w:rsidP="00E36844">
      <w:pPr>
        <w:spacing w:after="0"/>
        <w:jc w:val="center"/>
        <w:rPr>
          <w:rFonts w:asciiTheme="majorHAnsi" w:eastAsiaTheme="majorEastAsia" w:hAnsiTheme="majorHAnsi" w:cstheme="majorBidi"/>
          <w:caps/>
        </w:rPr>
      </w:pPr>
      <w:bookmarkStart w:id="0" w:name="_GoBack"/>
      <w:bookmarkEnd w:id="0"/>
      <w:r w:rsidRPr="00876CD0">
        <w:rPr>
          <w:rFonts w:asciiTheme="majorHAnsi" w:eastAsiaTheme="majorEastAsia" w:hAnsiTheme="majorHAnsi" w:cstheme="majorBidi"/>
          <w:caps/>
        </w:rPr>
        <w:t>RÉPUBLIQUE TUNISIENNE</w:t>
      </w:r>
    </w:p>
    <w:p w14:paraId="26FB8C5C" w14:textId="77777777" w:rsidR="00E36844" w:rsidRPr="00876CD0" w:rsidRDefault="00E36844" w:rsidP="00E36844">
      <w:pPr>
        <w:spacing w:after="0"/>
        <w:jc w:val="center"/>
        <w:rPr>
          <w:rFonts w:asciiTheme="majorHAnsi" w:eastAsiaTheme="majorEastAsia" w:hAnsiTheme="majorHAnsi" w:cstheme="majorBidi"/>
          <w:i/>
          <w:iCs/>
          <w:caps/>
        </w:rPr>
      </w:pPr>
      <w:r w:rsidRPr="00876CD0">
        <w:rPr>
          <w:rFonts w:asciiTheme="majorHAnsi" w:eastAsiaTheme="majorEastAsia" w:hAnsiTheme="majorHAnsi" w:cstheme="majorBidi"/>
          <w:caps/>
        </w:rPr>
        <w:t>INSTANCE NATIONALE DES TELECOMMUNICATIONS</w:t>
      </w:r>
    </w:p>
    <w:p w14:paraId="1B447C6B" w14:textId="77777777" w:rsidR="00E36844" w:rsidRPr="00B85E9E" w:rsidRDefault="00E36844" w:rsidP="00E36844">
      <w:pPr>
        <w:jc w:val="center"/>
        <w:rPr>
          <w:rFonts w:asciiTheme="majorHAnsi" w:eastAsiaTheme="majorEastAsia" w:hAnsiTheme="majorHAnsi" w:cstheme="majorBidi"/>
          <w:i/>
          <w:iCs/>
          <w:caps/>
        </w:rPr>
      </w:pPr>
    </w:p>
    <w:p w14:paraId="2D65C3ED" w14:textId="77777777" w:rsidR="00CB4D61" w:rsidRPr="00B85E9E" w:rsidRDefault="00CB4D61" w:rsidP="00E36844">
      <w:pPr>
        <w:jc w:val="center"/>
        <w:rPr>
          <w:rFonts w:asciiTheme="majorHAnsi" w:eastAsiaTheme="majorEastAsia" w:hAnsiTheme="majorHAnsi" w:cstheme="majorBidi"/>
          <w:i/>
          <w:iCs/>
          <w:caps/>
        </w:rPr>
      </w:pPr>
    </w:p>
    <w:p w14:paraId="341A37A3" w14:textId="77777777" w:rsidR="00CB4D61" w:rsidRPr="00876CD0" w:rsidRDefault="00CB4D61" w:rsidP="00E36844">
      <w:pPr>
        <w:jc w:val="center"/>
        <w:rPr>
          <w:rFonts w:asciiTheme="majorHAnsi" w:eastAsiaTheme="majorEastAsia" w:hAnsiTheme="majorHAnsi" w:cstheme="majorBidi"/>
          <w:caps/>
        </w:rPr>
      </w:pPr>
    </w:p>
    <w:p w14:paraId="6CD52834" w14:textId="044D990F" w:rsidR="00E36844" w:rsidRPr="00876CD0" w:rsidRDefault="00E36844" w:rsidP="00E36844">
      <w:pPr>
        <w:jc w:val="center"/>
        <w:rPr>
          <w:rFonts w:asciiTheme="majorHAnsi" w:eastAsiaTheme="majorEastAsia" w:hAnsiTheme="majorHAnsi" w:cstheme="majorBidi"/>
          <w:caps/>
        </w:rPr>
      </w:pPr>
      <w:r w:rsidRPr="00876CD0">
        <w:rPr>
          <w:rFonts w:asciiTheme="majorHAnsi" w:eastAsiaTheme="majorEastAsia" w:hAnsiTheme="majorHAnsi" w:cstheme="majorBidi"/>
          <w:caps/>
          <w:noProof/>
          <w:lang w:eastAsia="fr-FR"/>
        </w:rPr>
        <w:drawing>
          <wp:anchor distT="0" distB="0" distL="114300" distR="114300" simplePos="0" relativeHeight="251658240" behindDoc="0" locked="0" layoutInCell="1" allowOverlap="1" wp14:anchorId="4C15D747" wp14:editId="7CF08FB6">
            <wp:simplePos x="0" y="0"/>
            <wp:positionH relativeFrom="column">
              <wp:posOffset>2186305</wp:posOffset>
            </wp:positionH>
            <wp:positionV relativeFrom="paragraph">
              <wp:posOffset>-125095</wp:posOffset>
            </wp:positionV>
            <wp:extent cx="1311910" cy="1095375"/>
            <wp:effectExtent l="19050" t="0" r="2540" b="0"/>
            <wp:wrapNone/>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cstate="print"/>
                    <a:srcRect/>
                    <a:stretch>
                      <a:fillRect/>
                    </a:stretch>
                  </pic:blipFill>
                  <pic:spPr bwMode="auto">
                    <a:xfrm>
                      <a:off x="0" y="0"/>
                      <a:ext cx="1311910" cy="1095375"/>
                    </a:xfrm>
                    <a:prstGeom prst="rect">
                      <a:avLst/>
                    </a:prstGeom>
                    <a:noFill/>
                    <a:ln w="9525">
                      <a:noFill/>
                      <a:miter lim="800000"/>
                      <a:headEnd/>
                      <a:tailEnd/>
                    </a:ln>
                  </pic:spPr>
                </pic:pic>
              </a:graphicData>
            </a:graphic>
          </wp:anchor>
        </w:drawing>
      </w:r>
    </w:p>
    <w:p w14:paraId="48743160" w14:textId="77777777" w:rsidR="00E36844" w:rsidRPr="00876CD0" w:rsidRDefault="00E36844" w:rsidP="00E36844">
      <w:pPr>
        <w:jc w:val="center"/>
        <w:rPr>
          <w:rFonts w:asciiTheme="majorHAnsi" w:eastAsiaTheme="majorEastAsia" w:hAnsiTheme="majorHAnsi" w:cstheme="majorBidi"/>
          <w:caps/>
        </w:rPr>
      </w:pPr>
    </w:p>
    <w:p w14:paraId="2C970BAA" w14:textId="77777777" w:rsidR="00E36844" w:rsidRPr="00876CD0" w:rsidRDefault="00E36844" w:rsidP="00E36844">
      <w:pPr>
        <w:jc w:val="center"/>
        <w:rPr>
          <w:rFonts w:asciiTheme="majorHAnsi" w:eastAsiaTheme="majorEastAsia" w:hAnsiTheme="majorHAnsi" w:cstheme="majorBidi"/>
          <w:caps/>
        </w:rPr>
      </w:pPr>
    </w:p>
    <w:tbl>
      <w:tblPr>
        <w:tblpPr w:leftFromText="141" w:rightFromText="141" w:vertAnchor="page" w:horzAnchor="margin" w:tblpY="6136"/>
        <w:tblW w:w="9177" w:type="dxa"/>
        <w:tblLook w:val="04A0" w:firstRow="1" w:lastRow="0" w:firstColumn="1" w:lastColumn="0" w:noHBand="0" w:noVBand="1"/>
      </w:tblPr>
      <w:tblGrid>
        <w:gridCol w:w="9177"/>
      </w:tblGrid>
      <w:tr w:rsidR="00E36844" w:rsidRPr="00876CD0" w14:paraId="3341BDB2" w14:textId="77777777" w:rsidTr="46F29381">
        <w:trPr>
          <w:trHeight w:val="1291"/>
        </w:trPr>
        <w:tc>
          <w:tcPr>
            <w:tcW w:w="5000" w:type="pct"/>
            <w:tcBorders>
              <w:bottom w:val="single" w:sz="4" w:space="0" w:color="4F81BD" w:themeColor="accent1"/>
            </w:tcBorders>
            <w:vAlign w:val="center"/>
          </w:tcPr>
          <w:p w14:paraId="39A73FCA" w14:textId="339AA895" w:rsidR="00E36844" w:rsidRPr="00876CD0" w:rsidRDefault="00E36844" w:rsidP="00754A5C">
            <w:pPr>
              <w:pStyle w:val="Sansinterligne"/>
              <w:jc w:val="center"/>
              <w:rPr>
                <w:rFonts w:asciiTheme="majorHAnsi" w:eastAsiaTheme="majorEastAsia" w:hAnsiTheme="majorHAnsi" w:cstheme="majorBidi"/>
                <w:sz w:val="44"/>
                <w:szCs w:val="44"/>
              </w:rPr>
            </w:pPr>
            <w:r w:rsidRPr="00876CD0">
              <w:rPr>
                <w:rFonts w:asciiTheme="majorHAnsi" w:eastAsiaTheme="majorEastAsia" w:hAnsiTheme="majorHAnsi" w:cstheme="majorBidi"/>
                <w:sz w:val="44"/>
                <w:szCs w:val="44"/>
              </w:rPr>
              <w:t xml:space="preserve">Appel d’offres </w:t>
            </w:r>
            <w:r>
              <w:rPr>
                <w:rFonts w:asciiTheme="majorHAnsi" w:eastAsiaTheme="majorEastAsia" w:hAnsiTheme="majorHAnsi" w:cstheme="majorBidi"/>
                <w:sz w:val="44"/>
                <w:szCs w:val="44"/>
              </w:rPr>
              <w:t xml:space="preserve">International </w:t>
            </w:r>
            <w:r w:rsidRPr="00731CE5">
              <w:rPr>
                <w:rFonts w:asciiTheme="majorHAnsi" w:eastAsiaTheme="majorEastAsia" w:hAnsiTheme="majorHAnsi" w:cstheme="majorBidi"/>
                <w:sz w:val="44"/>
                <w:szCs w:val="44"/>
              </w:rPr>
              <w:t>n°</w:t>
            </w:r>
            <w:r w:rsidR="00373E05" w:rsidRPr="008A113A">
              <w:rPr>
                <w:rFonts w:asciiTheme="majorHAnsi" w:eastAsiaTheme="majorEastAsia" w:hAnsiTheme="majorHAnsi" w:cstheme="majorBidi"/>
                <w:sz w:val="44"/>
                <w:szCs w:val="44"/>
              </w:rPr>
              <w:t>xx</w:t>
            </w:r>
            <w:r w:rsidR="007B21EC" w:rsidRPr="008A113A">
              <w:rPr>
                <w:rFonts w:asciiTheme="majorHAnsi" w:eastAsiaTheme="majorEastAsia" w:hAnsiTheme="majorHAnsi" w:cstheme="majorBidi"/>
                <w:sz w:val="44"/>
                <w:szCs w:val="44"/>
              </w:rPr>
              <w:t>/</w:t>
            </w:r>
            <w:r w:rsidR="00D174D6" w:rsidRPr="008A113A">
              <w:rPr>
                <w:rFonts w:asciiTheme="majorHAnsi" w:eastAsiaTheme="majorEastAsia" w:hAnsiTheme="majorHAnsi" w:cstheme="majorBidi"/>
                <w:sz w:val="44"/>
                <w:szCs w:val="44"/>
              </w:rPr>
              <w:t>2025</w:t>
            </w:r>
          </w:p>
          <w:p w14:paraId="604709B7" w14:textId="77777777" w:rsidR="00E36844" w:rsidRPr="00876CD0" w:rsidRDefault="00E36844" w:rsidP="00215E07">
            <w:pPr>
              <w:pStyle w:val="Sansinterligne"/>
              <w:jc w:val="center"/>
              <w:rPr>
                <w:rFonts w:asciiTheme="majorHAnsi" w:eastAsiaTheme="majorEastAsia" w:hAnsiTheme="majorHAnsi" w:cstheme="majorBidi"/>
                <w:sz w:val="44"/>
                <w:szCs w:val="44"/>
              </w:rPr>
            </w:pPr>
          </w:p>
          <w:p w14:paraId="204C8973" w14:textId="77777777" w:rsidR="00843C79" w:rsidRPr="00876CD0" w:rsidRDefault="00843C79" w:rsidP="007B21EC">
            <w:pPr>
              <w:pStyle w:val="Sansinterligne"/>
              <w:jc w:val="center"/>
              <w:rPr>
                <w:rFonts w:asciiTheme="majorHAnsi" w:eastAsiaTheme="majorEastAsia" w:hAnsiTheme="majorHAnsi" w:cstheme="majorBidi"/>
                <w:sz w:val="44"/>
                <w:szCs w:val="80"/>
              </w:rPr>
            </w:pPr>
          </w:p>
        </w:tc>
      </w:tr>
      <w:tr w:rsidR="00E36844" w:rsidRPr="00876CD0" w14:paraId="6C4B7F20" w14:textId="77777777" w:rsidTr="46F29381">
        <w:trPr>
          <w:trHeight w:val="645"/>
        </w:trPr>
        <w:tc>
          <w:tcPr>
            <w:tcW w:w="5000" w:type="pct"/>
            <w:tcBorders>
              <w:top w:val="single" w:sz="4" w:space="0" w:color="4F81BD" w:themeColor="accent1"/>
            </w:tcBorders>
            <w:vAlign w:val="center"/>
          </w:tcPr>
          <w:p w14:paraId="7C1722FD" w14:textId="77777777" w:rsidR="00E36844" w:rsidRPr="00876CD0" w:rsidRDefault="00E36844" w:rsidP="00215E07">
            <w:pPr>
              <w:pStyle w:val="Sansinterligne"/>
              <w:jc w:val="center"/>
              <w:rPr>
                <w:rFonts w:asciiTheme="majorHAnsi" w:eastAsiaTheme="majorEastAsia" w:hAnsiTheme="majorHAnsi" w:cstheme="majorBidi"/>
                <w:sz w:val="36"/>
                <w:szCs w:val="56"/>
              </w:rPr>
            </w:pPr>
          </w:p>
          <w:p w14:paraId="1EA62F23" w14:textId="6CEAF440" w:rsidR="007811D2" w:rsidRPr="00D7416B" w:rsidRDefault="5CDEB920" w:rsidP="46F29381">
            <w:pPr>
              <w:pStyle w:val="Sansinterligne"/>
              <w:jc w:val="center"/>
              <w:rPr>
                <w:rFonts w:asciiTheme="majorHAnsi" w:eastAsiaTheme="majorEastAsia" w:hAnsiTheme="majorHAnsi" w:cstheme="majorBidi"/>
                <w:sz w:val="36"/>
                <w:szCs w:val="36"/>
              </w:rPr>
            </w:pPr>
            <w:r w:rsidRPr="46F29381">
              <w:rPr>
                <w:rFonts w:asciiTheme="majorHAnsi" w:eastAsiaTheme="majorEastAsia" w:hAnsiTheme="majorHAnsi" w:cstheme="majorBidi"/>
                <w:sz w:val="36"/>
                <w:szCs w:val="36"/>
              </w:rPr>
              <w:t>Enquête</w:t>
            </w:r>
            <w:r w:rsidR="004F2033">
              <w:rPr>
                <w:rFonts w:asciiTheme="majorHAnsi" w:eastAsiaTheme="majorEastAsia" w:hAnsiTheme="majorHAnsi" w:cstheme="majorBidi"/>
                <w:sz w:val="36"/>
                <w:szCs w:val="36"/>
              </w:rPr>
              <w:t>s</w:t>
            </w:r>
            <w:r w:rsidRPr="46F29381">
              <w:rPr>
                <w:rFonts w:asciiTheme="majorHAnsi" w:eastAsiaTheme="majorEastAsia" w:hAnsiTheme="majorHAnsi" w:cstheme="majorBidi"/>
                <w:sz w:val="36"/>
                <w:szCs w:val="36"/>
              </w:rPr>
              <w:t xml:space="preserve"> pour </w:t>
            </w:r>
            <w:r w:rsidR="6A96E03B" w:rsidRPr="46F29381">
              <w:rPr>
                <w:rFonts w:asciiTheme="majorHAnsi" w:eastAsiaTheme="majorEastAsia" w:hAnsiTheme="majorHAnsi" w:cstheme="majorBidi"/>
                <w:sz w:val="36"/>
                <w:szCs w:val="36"/>
              </w:rPr>
              <w:t>l’évaluation</w:t>
            </w:r>
            <w:r w:rsidRPr="46F29381">
              <w:rPr>
                <w:rFonts w:asciiTheme="majorHAnsi" w:eastAsiaTheme="majorEastAsia" w:hAnsiTheme="majorHAnsi" w:cstheme="majorBidi"/>
                <w:sz w:val="36"/>
                <w:szCs w:val="36"/>
              </w:rPr>
              <w:t xml:space="preserve"> de la couverture et de la qualité de service</w:t>
            </w:r>
            <w:r w:rsidR="0DE4C928" w:rsidRPr="46F29381">
              <w:rPr>
                <w:rFonts w:asciiTheme="majorHAnsi" w:eastAsiaTheme="majorEastAsia" w:hAnsiTheme="majorHAnsi" w:cstheme="majorBidi"/>
                <w:sz w:val="36"/>
                <w:szCs w:val="36"/>
              </w:rPr>
              <w:t>s</w:t>
            </w:r>
            <w:r w:rsidRPr="46F29381">
              <w:rPr>
                <w:rFonts w:asciiTheme="majorHAnsi" w:eastAsiaTheme="majorEastAsia" w:hAnsiTheme="majorHAnsi" w:cstheme="majorBidi"/>
                <w:sz w:val="36"/>
                <w:szCs w:val="36"/>
              </w:rPr>
              <w:t xml:space="preserve"> des réseaux 4G en Tunisie  </w:t>
            </w:r>
          </w:p>
          <w:p w14:paraId="686B027E" w14:textId="77777777" w:rsidR="00E36844" w:rsidRPr="007B21EC" w:rsidRDefault="00E36844" w:rsidP="007B21EC">
            <w:pPr>
              <w:pStyle w:val="Sansinterligne"/>
              <w:jc w:val="center"/>
              <w:rPr>
                <w:rFonts w:asciiTheme="majorHAnsi" w:eastAsiaTheme="majorEastAsia" w:hAnsiTheme="majorHAnsi" w:cstheme="majorBidi"/>
                <w:sz w:val="36"/>
                <w:szCs w:val="56"/>
              </w:rPr>
            </w:pPr>
          </w:p>
        </w:tc>
      </w:tr>
      <w:tr w:rsidR="00E36844" w:rsidRPr="00876CD0" w14:paraId="348C76FA" w14:textId="77777777" w:rsidTr="46F29381">
        <w:trPr>
          <w:trHeight w:val="5745"/>
        </w:trPr>
        <w:tc>
          <w:tcPr>
            <w:tcW w:w="5000" w:type="pct"/>
            <w:vAlign w:val="center"/>
          </w:tcPr>
          <w:p w14:paraId="2758E949" w14:textId="77777777" w:rsidR="00E36844" w:rsidRPr="00876CD0" w:rsidRDefault="00E36844" w:rsidP="00215E07">
            <w:pPr>
              <w:pStyle w:val="En-tte40"/>
              <w:keepNext/>
              <w:keepLines/>
              <w:shd w:val="clear" w:color="auto" w:fill="auto"/>
              <w:spacing w:before="0" w:after="0" w:line="230" w:lineRule="exact"/>
              <w:jc w:val="center"/>
            </w:pPr>
          </w:p>
          <w:p w14:paraId="18FA5656" w14:textId="77777777" w:rsidR="00E36844" w:rsidRPr="00876CD0" w:rsidRDefault="00E36844" w:rsidP="00215E07">
            <w:pPr>
              <w:pStyle w:val="En-tte40"/>
              <w:keepNext/>
              <w:keepLines/>
              <w:shd w:val="clear" w:color="auto" w:fill="auto"/>
              <w:spacing w:before="0" w:after="0" w:line="230" w:lineRule="exact"/>
              <w:jc w:val="center"/>
            </w:pPr>
          </w:p>
          <w:p w14:paraId="56CED94A" w14:textId="77777777" w:rsidR="00E36844" w:rsidRPr="00876CD0" w:rsidRDefault="00E36844" w:rsidP="00215E07">
            <w:pPr>
              <w:pStyle w:val="En-tte40"/>
              <w:keepNext/>
              <w:keepLines/>
              <w:shd w:val="clear" w:color="auto" w:fill="auto"/>
              <w:spacing w:before="0" w:after="0" w:line="230" w:lineRule="exact"/>
              <w:jc w:val="center"/>
            </w:pPr>
          </w:p>
          <w:p w14:paraId="5872C0A0" w14:textId="77777777" w:rsidR="00E36844" w:rsidRPr="00876CD0" w:rsidRDefault="00E36844" w:rsidP="00215E07">
            <w:pPr>
              <w:pStyle w:val="En-tte40"/>
              <w:keepNext/>
              <w:keepLines/>
              <w:shd w:val="clear" w:color="auto" w:fill="auto"/>
              <w:spacing w:before="0" w:after="0" w:line="230" w:lineRule="exact"/>
              <w:jc w:val="center"/>
            </w:pPr>
          </w:p>
          <w:p w14:paraId="4554A4AC" w14:textId="77777777" w:rsidR="00E36844" w:rsidRPr="00876CD0" w:rsidRDefault="00E36844" w:rsidP="00215E07">
            <w:pPr>
              <w:pStyle w:val="En-tte40"/>
              <w:keepNext/>
              <w:keepLines/>
              <w:shd w:val="clear" w:color="auto" w:fill="auto"/>
              <w:spacing w:before="0" w:after="0" w:line="230" w:lineRule="exact"/>
              <w:jc w:val="center"/>
            </w:pPr>
          </w:p>
          <w:p w14:paraId="5B3E3F90" w14:textId="77777777" w:rsidR="00E36844" w:rsidRPr="00876CD0" w:rsidRDefault="00E36844" w:rsidP="00215E07">
            <w:pPr>
              <w:pStyle w:val="En-tte40"/>
              <w:keepNext/>
              <w:keepLines/>
              <w:shd w:val="clear" w:color="auto" w:fill="auto"/>
              <w:spacing w:before="0" w:after="0" w:line="230" w:lineRule="exact"/>
              <w:jc w:val="center"/>
            </w:pPr>
          </w:p>
          <w:p w14:paraId="7E19526C" w14:textId="77777777" w:rsidR="00E36844" w:rsidRPr="00876CD0" w:rsidRDefault="00E36844" w:rsidP="00215E07">
            <w:pPr>
              <w:pStyle w:val="En-tte40"/>
              <w:keepNext/>
              <w:keepLines/>
              <w:shd w:val="clear" w:color="auto" w:fill="auto"/>
              <w:spacing w:before="0" w:after="0" w:line="230" w:lineRule="exact"/>
              <w:jc w:val="center"/>
            </w:pPr>
          </w:p>
          <w:p w14:paraId="2C7BF4A5" w14:textId="77777777" w:rsidR="00E36844" w:rsidRPr="00876CD0" w:rsidRDefault="00E36844" w:rsidP="00215E07">
            <w:pPr>
              <w:pStyle w:val="En-tte40"/>
              <w:keepNext/>
              <w:keepLines/>
              <w:shd w:val="clear" w:color="auto" w:fill="auto"/>
              <w:spacing w:before="0" w:after="0" w:line="230" w:lineRule="exact"/>
              <w:jc w:val="center"/>
            </w:pPr>
          </w:p>
          <w:p w14:paraId="2A6517B6" w14:textId="77777777" w:rsidR="00E36844" w:rsidRPr="00876CD0" w:rsidRDefault="00E36844" w:rsidP="00215E07">
            <w:pPr>
              <w:pStyle w:val="En-tte40"/>
              <w:keepNext/>
              <w:keepLines/>
              <w:shd w:val="clear" w:color="auto" w:fill="auto"/>
              <w:spacing w:before="0" w:after="0" w:line="230" w:lineRule="exact"/>
              <w:jc w:val="center"/>
            </w:pPr>
          </w:p>
          <w:p w14:paraId="034B7CAF" w14:textId="77777777" w:rsidR="00E36844" w:rsidRPr="00876CD0" w:rsidRDefault="00E36844" w:rsidP="00215E07">
            <w:pPr>
              <w:pStyle w:val="En-tte40"/>
              <w:keepNext/>
              <w:keepLines/>
              <w:shd w:val="clear" w:color="auto" w:fill="auto"/>
              <w:spacing w:before="0" w:after="0" w:line="230" w:lineRule="exact"/>
              <w:jc w:val="center"/>
            </w:pPr>
          </w:p>
          <w:p w14:paraId="01FAF7B5" w14:textId="77777777" w:rsidR="00E36844" w:rsidRPr="00876CD0" w:rsidRDefault="00E36844" w:rsidP="00215E07">
            <w:pPr>
              <w:pStyle w:val="En-tte40"/>
              <w:keepNext/>
              <w:keepLines/>
              <w:shd w:val="clear" w:color="auto" w:fill="auto"/>
              <w:spacing w:before="0" w:after="0" w:line="230" w:lineRule="exact"/>
              <w:jc w:val="center"/>
            </w:pPr>
          </w:p>
          <w:p w14:paraId="13FD7BBA" w14:textId="77777777" w:rsidR="00E36844" w:rsidRPr="006A045C" w:rsidRDefault="00E36844" w:rsidP="009D3A13">
            <w:pPr>
              <w:pStyle w:val="En-tte40"/>
              <w:keepNext/>
              <w:keepLines/>
              <w:shd w:val="clear" w:color="auto" w:fill="auto"/>
              <w:spacing w:before="0" w:after="0" w:line="230" w:lineRule="exact"/>
              <w:jc w:val="center"/>
              <w:rPr>
                <w:rFonts w:asciiTheme="majorHAnsi" w:hAnsiTheme="majorHAnsi"/>
              </w:rPr>
            </w:pPr>
            <w:r w:rsidRPr="006A045C">
              <w:rPr>
                <w:rFonts w:asciiTheme="majorHAnsi" w:hAnsiTheme="majorHAnsi"/>
              </w:rPr>
              <w:t>CAHIER DES CLAUSES TECHNIQUES PARTICULI</w:t>
            </w:r>
            <w:r w:rsidR="009D3A13" w:rsidRPr="006A045C">
              <w:rPr>
                <w:rFonts w:asciiTheme="majorHAnsi" w:hAnsiTheme="majorHAnsi"/>
              </w:rPr>
              <w:t>È</w:t>
            </w:r>
            <w:r w:rsidRPr="006A045C">
              <w:rPr>
                <w:rFonts w:asciiTheme="majorHAnsi" w:hAnsiTheme="majorHAnsi"/>
              </w:rPr>
              <w:t>RES</w:t>
            </w:r>
          </w:p>
          <w:p w14:paraId="7E80560B" w14:textId="77777777" w:rsidR="00E36844" w:rsidRPr="00876CD0" w:rsidRDefault="00E36844" w:rsidP="00215E07">
            <w:pPr>
              <w:pStyle w:val="En-tte40"/>
              <w:keepNext/>
              <w:keepLines/>
              <w:shd w:val="clear" w:color="auto" w:fill="auto"/>
              <w:spacing w:before="0" w:after="0" w:line="230" w:lineRule="exact"/>
              <w:jc w:val="center"/>
            </w:pPr>
          </w:p>
          <w:p w14:paraId="1C71E784" w14:textId="77777777" w:rsidR="00E36844" w:rsidRPr="00876CD0" w:rsidRDefault="00E36844" w:rsidP="00215E07">
            <w:pPr>
              <w:pStyle w:val="En-tte40"/>
              <w:keepNext/>
              <w:keepLines/>
              <w:shd w:val="clear" w:color="auto" w:fill="auto"/>
              <w:spacing w:before="0" w:after="0" w:line="230" w:lineRule="exact"/>
              <w:jc w:val="center"/>
            </w:pPr>
          </w:p>
          <w:p w14:paraId="58CB7C9B" w14:textId="77777777" w:rsidR="00E36844" w:rsidRPr="00876CD0" w:rsidRDefault="00E36844" w:rsidP="00215E07">
            <w:pPr>
              <w:pStyle w:val="En-tte40"/>
              <w:keepNext/>
              <w:keepLines/>
              <w:shd w:val="clear" w:color="auto" w:fill="auto"/>
              <w:spacing w:before="0" w:after="0" w:line="230" w:lineRule="exact"/>
              <w:jc w:val="center"/>
            </w:pPr>
          </w:p>
          <w:p w14:paraId="1178355B" w14:textId="77777777" w:rsidR="00E36844" w:rsidRPr="00876CD0" w:rsidRDefault="00E36844" w:rsidP="00215E07">
            <w:pPr>
              <w:pStyle w:val="En-tte40"/>
              <w:keepNext/>
              <w:keepLines/>
              <w:shd w:val="clear" w:color="auto" w:fill="auto"/>
              <w:spacing w:before="0" w:after="0" w:line="230" w:lineRule="exact"/>
              <w:jc w:val="center"/>
            </w:pPr>
          </w:p>
          <w:p w14:paraId="4BA39EE0" w14:textId="77777777" w:rsidR="00E36844" w:rsidRPr="00876CD0" w:rsidRDefault="00E36844" w:rsidP="00215E07">
            <w:pPr>
              <w:pStyle w:val="En-tte40"/>
              <w:keepNext/>
              <w:keepLines/>
              <w:shd w:val="clear" w:color="auto" w:fill="auto"/>
              <w:spacing w:before="0" w:after="0" w:line="230" w:lineRule="exact"/>
              <w:jc w:val="center"/>
            </w:pPr>
          </w:p>
          <w:p w14:paraId="5F12E7C4" w14:textId="77777777" w:rsidR="00E36844" w:rsidRPr="00876CD0" w:rsidRDefault="00E36844" w:rsidP="00215E07">
            <w:pPr>
              <w:pStyle w:val="En-tte40"/>
              <w:keepNext/>
              <w:keepLines/>
              <w:shd w:val="clear" w:color="auto" w:fill="auto"/>
              <w:spacing w:before="0" w:after="0" w:line="230" w:lineRule="exact"/>
              <w:jc w:val="center"/>
            </w:pPr>
          </w:p>
          <w:p w14:paraId="735235B9" w14:textId="77777777" w:rsidR="00E36844" w:rsidRPr="00876CD0" w:rsidRDefault="00E36844" w:rsidP="00215E07">
            <w:pPr>
              <w:pStyle w:val="En-tte40"/>
              <w:keepNext/>
              <w:keepLines/>
              <w:shd w:val="clear" w:color="auto" w:fill="auto"/>
              <w:spacing w:before="0" w:after="0" w:line="230" w:lineRule="exact"/>
              <w:jc w:val="center"/>
            </w:pPr>
          </w:p>
          <w:p w14:paraId="33E3ED26" w14:textId="77777777" w:rsidR="00E36844" w:rsidRPr="00876CD0" w:rsidRDefault="00E36844" w:rsidP="00215E07">
            <w:pPr>
              <w:pStyle w:val="En-tte40"/>
              <w:keepNext/>
              <w:keepLines/>
              <w:shd w:val="clear" w:color="auto" w:fill="auto"/>
              <w:spacing w:before="0" w:after="0" w:line="230" w:lineRule="exact"/>
              <w:jc w:val="center"/>
            </w:pPr>
          </w:p>
          <w:p w14:paraId="4A0D96DB" w14:textId="77777777" w:rsidR="00E36844" w:rsidRPr="00876CD0" w:rsidRDefault="00E36844" w:rsidP="00215E07">
            <w:pPr>
              <w:pStyle w:val="En-tte40"/>
              <w:keepNext/>
              <w:keepLines/>
              <w:shd w:val="clear" w:color="auto" w:fill="auto"/>
              <w:spacing w:before="0" w:after="0" w:line="230" w:lineRule="exact"/>
              <w:jc w:val="center"/>
            </w:pPr>
          </w:p>
          <w:p w14:paraId="0661376A" w14:textId="77777777" w:rsidR="00E36844" w:rsidRPr="00876CD0" w:rsidRDefault="00E36844" w:rsidP="00215E07">
            <w:pPr>
              <w:pStyle w:val="En-tte40"/>
              <w:keepNext/>
              <w:keepLines/>
              <w:shd w:val="clear" w:color="auto" w:fill="auto"/>
              <w:spacing w:before="0" w:after="0" w:line="230" w:lineRule="exact"/>
            </w:pPr>
          </w:p>
          <w:p w14:paraId="5A97878B" w14:textId="77777777" w:rsidR="00E36844" w:rsidRPr="00876CD0" w:rsidRDefault="00E36844" w:rsidP="00215E07">
            <w:pPr>
              <w:pStyle w:val="En-tte40"/>
              <w:keepNext/>
              <w:keepLines/>
              <w:shd w:val="clear" w:color="auto" w:fill="auto"/>
              <w:spacing w:before="0" w:after="0" w:line="230" w:lineRule="exact"/>
              <w:jc w:val="center"/>
            </w:pPr>
          </w:p>
          <w:p w14:paraId="0237B585" w14:textId="77777777" w:rsidR="00E36844" w:rsidRPr="00876CD0" w:rsidRDefault="00E36844" w:rsidP="00215E07">
            <w:pPr>
              <w:pStyle w:val="En-tte40"/>
              <w:keepNext/>
              <w:keepLines/>
              <w:shd w:val="clear" w:color="auto" w:fill="auto"/>
              <w:spacing w:before="0" w:after="0" w:line="230" w:lineRule="exact"/>
              <w:jc w:val="center"/>
            </w:pPr>
          </w:p>
          <w:p w14:paraId="2E3B5083" w14:textId="2398A74E" w:rsidR="00E36844" w:rsidRPr="006A045C" w:rsidRDefault="00B2415F" w:rsidP="6463EF8F">
            <w:pPr>
              <w:pStyle w:val="En-tte40"/>
              <w:keepNext/>
              <w:keepLines/>
              <w:shd w:val="clear" w:color="auto" w:fill="auto"/>
              <w:spacing w:before="0" w:after="0" w:line="230" w:lineRule="exact"/>
              <w:jc w:val="center"/>
              <w:rPr>
                <w:rFonts w:asciiTheme="majorHAnsi" w:hAnsiTheme="majorHAnsi"/>
              </w:rPr>
            </w:pPr>
            <w:r w:rsidRPr="008A113A">
              <w:rPr>
                <w:rFonts w:asciiTheme="majorHAnsi" w:hAnsiTheme="majorHAnsi"/>
              </w:rPr>
              <w:t>OCTOBRE</w:t>
            </w:r>
            <w:r w:rsidR="00B94372" w:rsidRPr="0053138A">
              <w:rPr>
                <w:rFonts w:asciiTheme="majorHAnsi" w:hAnsiTheme="majorHAnsi"/>
              </w:rPr>
              <w:t xml:space="preserve"> </w:t>
            </w:r>
            <w:r w:rsidR="6463EF8F" w:rsidRPr="0053138A">
              <w:rPr>
                <w:rFonts w:asciiTheme="majorHAnsi" w:hAnsiTheme="majorHAnsi"/>
              </w:rPr>
              <w:t>2025</w:t>
            </w:r>
          </w:p>
        </w:tc>
      </w:tr>
    </w:tbl>
    <w:p w14:paraId="0BBD26F2" w14:textId="77777777" w:rsidR="00E36844" w:rsidRPr="00876CD0" w:rsidRDefault="00E36844" w:rsidP="00E36844"/>
    <w:p w14:paraId="728BC862" w14:textId="77777777" w:rsidR="00E36844" w:rsidRPr="00876CD0" w:rsidRDefault="00E36844" w:rsidP="00E36844">
      <w:r w:rsidRPr="00876CD0">
        <w:br w:type="page"/>
      </w:r>
    </w:p>
    <w:sdt>
      <w:sdtPr>
        <w:rPr>
          <w:rFonts w:asciiTheme="minorHAnsi" w:eastAsiaTheme="minorEastAsia" w:hAnsiTheme="minorHAnsi" w:cstheme="minorBidi"/>
          <w:b w:val="0"/>
          <w:bCs w:val="0"/>
          <w:color w:val="auto"/>
          <w:sz w:val="22"/>
          <w:szCs w:val="22"/>
        </w:rPr>
        <w:id w:val="863638913"/>
        <w:docPartObj>
          <w:docPartGallery w:val="Table of Contents"/>
          <w:docPartUnique/>
        </w:docPartObj>
      </w:sdtPr>
      <w:sdtEndPr/>
      <w:sdtContent>
        <w:p w14:paraId="3E2CA77C" w14:textId="6D364982" w:rsidR="001868A4" w:rsidRDefault="6463EF8F" w:rsidP="00BC53A5">
          <w:pPr>
            <w:pStyle w:val="En-ttedetabledesmatires"/>
            <w:jc w:val="center"/>
          </w:pPr>
          <w:r>
            <w:t>Table des matières</w:t>
          </w:r>
        </w:p>
        <w:p w14:paraId="3789F132" w14:textId="36D188EB" w:rsidR="007455F9" w:rsidRDefault="001868A4">
          <w:pPr>
            <w:pStyle w:val="TM1"/>
            <w:tabs>
              <w:tab w:val="right" w:leader="dot" w:pos="9062"/>
            </w:tabs>
            <w:rPr>
              <w:rFonts w:eastAsiaTheme="minorEastAsia"/>
              <w:noProof/>
              <w:kern w:val="2"/>
              <w:sz w:val="24"/>
              <w:szCs w:val="24"/>
              <w14:ligatures w14:val="standardContextual"/>
            </w:rPr>
          </w:pPr>
          <w:r w:rsidRPr="6463EF8F">
            <w:fldChar w:fldCharType="begin"/>
          </w:r>
          <w:r>
            <w:instrText xml:space="preserve"> TOC \o "1-3" \h \z \u </w:instrText>
          </w:r>
          <w:r w:rsidRPr="6463EF8F">
            <w:fldChar w:fldCharType="separate"/>
          </w:r>
          <w:hyperlink w:anchor="_Toc198904644" w:history="1">
            <w:r w:rsidR="007455F9" w:rsidRPr="00D02A91">
              <w:rPr>
                <w:rStyle w:val="Lienhypertexte"/>
                <w:noProof/>
              </w:rPr>
              <w:t>ARTICLE 1 : Objet de l’appel d’offres</w:t>
            </w:r>
            <w:r w:rsidR="007455F9">
              <w:rPr>
                <w:noProof/>
                <w:webHidden/>
              </w:rPr>
              <w:tab/>
            </w:r>
            <w:r w:rsidR="007455F9">
              <w:rPr>
                <w:noProof/>
                <w:webHidden/>
              </w:rPr>
              <w:fldChar w:fldCharType="begin"/>
            </w:r>
            <w:r w:rsidR="007455F9">
              <w:rPr>
                <w:noProof/>
                <w:webHidden/>
              </w:rPr>
              <w:instrText xml:space="preserve"> PAGEREF _Toc198904644 \h </w:instrText>
            </w:r>
            <w:r w:rsidR="007455F9">
              <w:rPr>
                <w:noProof/>
                <w:webHidden/>
              </w:rPr>
            </w:r>
            <w:r w:rsidR="007455F9">
              <w:rPr>
                <w:noProof/>
                <w:webHidden/>
              </w:rPr>
              <w:fldChar w:fldCharType="separate"/>
            </w:r>
            <w:r w:rsidR="00BA19EC">
              <w:rPr>
                <w:noProof/>
                <w:webHidden/>
              </w:rPr>
              <w:t>3</w:t>
            </w:r>
            <w:r w:rsidR="007455F9">
              <w:rPr>
                <w:noProof/>
                <w:webHidden/>
              </w:rPr>
              <w:fldChar w:fldCharType="end"/>
            </w:r>
          </w:hyperlink>
        </w:p>
        <w:p w14:paraId="41F6CDED" w14:textId="4F244841" w:rsidR="007455F9" w:rsidRDefault="009E7250">
          <w:pPr>
            <w:pStyle w:val="TM1"/>
            <w:tabs>
              <w:tab w:val="right" w:leader="dot" w:pos="9062"/>
            </w:tabs>
            <w:rPr>
              <w:rFonts w:eastAsiaTheme="minorEastAsia"/>
              <w:noProof/>
              <w:kern w:val="2"/>
              <w:sz w:val="24"/>
              <w:szCs w:val="24"/>
              <w14:ligatures w14:val="standardContextual"/>
            </w:rPr>
          </w:pPr>
          <w:hyperlink w:anchor="_Toc198904645" w:history="1">
            <w:r w:rsidR="007455F9" w:rsidRPr="00D02A91">
              <w:rPr>
                <w:rStyle w:val="Lienhypertexte"/>
                <w:noProof/>
              </w:rPr>
              <w:t>ARTICLE 2 : Définitions</w:t>
            </w:r>
            <w:r w:rsidR="007455F9">
              <w:rPr>
                <w:noProof/>
                <w:webHidden/>
              </w:rPr>
              <w:tab/>
            </w:r>
            <w:r w:rsidR="007455F9">
              <w:rPr>
                <w:noProof/>
                <w:webHidden/>
              </w:rPr>
              <w:fldChar w:fldCharType="begin"/>
            </w:r>
            <w:r w:rsidR="007455F9">
              <w:rPr>
                <w:noProof/>
                <w:webHidden/>
              </w:rPr>
              <w:instrText xml:space="preserve"> PAGEREF _Toc198904645 \h </w:instrText>
            </w:r>
            <w:r w:rsidR="007455F9">
              <w:rPr>
                <w:noProof/>
                <w:webHidden/>
              </w:rPr>
            </w:r>
            <w:r w:rsidR="007455F9">
              <w:rPr>
                <w:noProof/>
                <w:webHidden/>
              </w:rPr>
              <w:fldChar w:fldCharType="separate"/>
            </w:r>
            <w:r w:rsidR="00BA19EC">
              <w:rPr>
                <w:noProof/>
                <w:webHidden/>
              </w:rPr>
              <w:t>3</w:t>
            </w:r>
            <w:r w:rsidR="007455F9">
              <w:rPr>
                <w:noProof/>
                <w:webHidden/>
              </w:rPr>
              <w:fldChar w:fldCharType="end"/>
            </w:r>
          </w:hyperlink>
        </w:p>
        <w:p w14:paraId="3446D0DE" w14:textId="722ACDC2" w:rsidR="007455F9" w:rsidRDefault="009E7250">
          <w:pPr>
            <w:pStyle w:val="TM1"/>
            <w:tabs>
              <w:tab w:val="right" w:leader="dot" w:pos="9062"/>
            </w:tabs>
            <w:rPr>
              <w:rFonts w:eastAsiaTheme="minorEastAsia"/>
              <w:noProof/>
              <w:kern w:val="2"/>
              <w:sz w:val="24"/>
              <w:szCs w:val="24"/>
              <w14:ligatures w14:val="standardContextual"/>
            </w:rPr>
          </w:pPr>
          <w:hyperlink w:anchor="_Toc198904646" w:history="1">
            <w:r w:rsidR="007455F9" w:rsidRPr="00D02A91">
              <w:rPr>
                <w:rStyle w:val="Lienhypertexte"/>
                <w:noProof/>
              </w:rPr>
              <w:t>ARTICLE 3 : Portée de l’Appel d’Offres - Prestations à réaliser dans le cadre d’une enquête annuelle</w:t>
            </w:r>
            <w:r w:rsidR="007455F9">
              <w:rPr>
                <w:noProof/>
                <w:webHidden/>
              </w:rPr>
              <w:tab/>
            </w:r>
            <w:r w:rsidR="007455F9">
              <w:rPr>
                <w:noProof/>
                <w:webHidden/>
              </w:rPr>
              <w:fldChar w:fldCharType="begin"/>
            </w:r>
            <w:r w:rsidR="007455F9">
              <w:rPr>
                <w:noProof/>
                <w:webHidden/>
              </w:rPr>
              <w:instrText xml:space="preserve"> PAGEREF _Toc198904646 \h </w:instrText>
            </w:r>
            <w:r w:rsidR="007455F9">
              <w:rPr>
                <w:noProof/>
                <w:webHidden/>
              </w:rPr>
            </w:r>
            <w:r w:rsidR="007455F9">
              <w:rPr>
                <w:noProof/>
                <w:webHidden/>
              </w:rPr>
              <w:fldChar w:fldCharType="separate"/>
            </w:r>
            <w:r w:rsidR="00BA19EC">
              <w:rPr>
                <w:noProof/>
                <w:webHidden/>
              </w:rPr>
              <w:t>3</w:t>
            </w:r>
            <w:r w:rsidR="007455F9">
              <w:rPr>
                <w:noProof/>
                <w:webHidden/>
              </w:rPr>
              <w:fldChar w:fldCharType="end"/>
            </w:r>
          </w:hyperlink>
        </w:p>
        <w:p w14:paraId="1BC7B156" w14:textId="65018722" w:rsidR="007455F9" w:rsidRDefault="009E7250">
          <w:pPr>
            <w:pStyle w:val="TM1"/>
            <w:tabs>
              <w:tab w:val="right" w:leader="dot" w:pos="9062"/>
            </w:tabs>
            <w:rPr>
              <w:rFonts w:eastAsiaTheme="minorEastAsia"/>
              <w:noProof/>
              <w:kern w:val="2"/>
              <w:sz w:val="24"/>
              <w:szCs w:val="24"/>
              <w14:ligatures w14:val="standardContextual"/>
            </w:rPr>
          </w:pPr>
          <w:hyperlink w:anchor="_Toc198904647" w:history="1">
            <w:r w:rsidR="007455F9" w:rsidRPr="00D02A91">
              <w:rPr>
                <w:rStyle w:val="Lienhypertexte"/>
                <w:noProof/>
              </w:rPr>
              <w:t>ARTICLE 4 : délais d’exécution de l’enquête annuelle</w:t>
            </w:r>
            <w:r w:rsidR="007455F9">
              <w:rPr>
                <w:noProof/>
                <w:webHidden/>
              </w:rPr>
              <w:tab/>
            </w:r>
            <w:r w:rsidR="007455F9">
              <w:rPr>
                <w:noProof/>
                <w:webHidden/>
              </w:rPr>
              <w:fldChar w:fldCharType="begin"/>
            </w:r>
            <w:r w:rsidR="007455F9">
              <w:rPr>
                <w:noProof/>
                <w:webHidden/>
              </w:rPr>
              <w:instrText xml:space="preserve"> PAGEREF _Toc198904647 \h </w:instrText>
            </w:r>
            <w:r w:rsidR="007455F9">
              <w:rPr>
                <w:noProof/>
                <w:webHidden/>
              </w:rPr>
            </w:r>
            <w:r w:rsidR="007455F9">
              <w:rPr>
                <w:noProof/>
                <w:webHidden/>
              </w:rPr>
              <w:fldChar w:fldCharType="separate"/>
            </w:r>
            <w:r w:rsidR="00BA19EC">
              <w:rPr>
                <w:noProof/>
                <w:webHidden/>
              </w:rPr>
              <w:t>4</w:t>
            </w:r>
            <w:r w:rsidR="007455F9">
              <w:rPr>
                <w:noProof/>
                <w:webHidden/>
              </w:rPr>
              <w:fldChar w:fldCharType="end"/>
            </w:r>
          </w:hyperlink>
        </w:p>
        <w:p w14:paraId="56EAFE2B" w14:textId="44A1F89C" w:rsidR="007455F9" w:rsidRDefault="009E7250">
          <w:pPr>
            <w:pStyle w:val="TM1"/>
            <w:tabs>
              <w:tab w:val="right" w:leader="dot" w:pos="9062"/>
            </w:tabs>
            <w:rPr>
              <w:rFonts w:eastAsiaTheme="minorEastAsia"/>
              <w:noProof/>
              <w:kern w:val="2"/>
              <w:sz w:val="24"/>
              <w:szCs w:val="24"/>
              <w14:ligatures w14:val="standardContextual"/>
            </w:rPr>
          </w:pPr>
          <w:hyperlink w:anchor="_Toc198904648" w:history="1">
            <w:r w:rsidR="007455F9" w:rsidRPr="00D02A91">
              <w:rPr>
                <w:rStyle w:val="Lienhypertexte"/>
                <w:rFonts w:cstheme="minorHAnsi"/>
                <w:noProof/>
              </w:rPr>
              <w:t>ARTICLE 5 : Indicateurs et mesures à réaliser pour l’évaluation de la couverture et la QoS du service Internet mobile</w:t>
            </w:r>
            <w:r w:rsidR="007455F9">
              <w:rPr>
                <w:noProof/>
                <w:webHidden/>
              </w:rPr>
              <w:tab/>
            </w:r>
            <w:r w:rsidR="007455F9">
              <w:rPr>
                <w:noProof/>
                <w:webHidden/>
              </w:rPr>
              <w:fldChar w:fldCharType="begin"/>
            </w:r>
            <w:r w:rsidR="007455F9">
              <w:rPr>
                <w:noProof/>
                <w:webHidden/>
              </w:rPr>
              <w:instrText xml:space="preserve"> PAGEREF _Toc198904648 \h </w:instrText>
            </w:r>
            <w:r w:rsidR="007455F9">
              <w:rPr>
                <w:noProof/>
                <w:webHidden/>
              </w:rPr>
            </w:r>
            <w:r w:rsidR="007455F9">
              <w:rPr>
                <w:noProof/>
                <w:webHidden/>
              </w:rPr>
              <w:fldChar w:fldCharType="separate"/>
            </w:r>
            <w:r w:rsidR="00BA19EC">
              <w:rPr>
                <w:noProof/>
                <w:webHidden/>
              </w:rPr>
              <w:t>5</w:t>
            </w:r>
            <w:r w:rsidR="007455F9">
              <w:rPr>
                <w:noProof/>
                <w:webHidden/>
              </w:rPr>
              <w:fldChar w:fldCharType="end"/>
            </w:r>
          </w:hyperlink>
        </w:p>
        <w:p w14:paraId="10258DDE" w14:textId="544F1E1C" w:rsidR="007455F9" w:rsidRDefault="009E7250">
          <w:pPr>
            <w:pStyle w:val="TM1"/>
            <w:tabs>
              <w:tab w:val="right" w:leader="dot" w:pos="9062"/>
            </w:tabs>
            <w:rPr>
              <w:rFonts w:eastAsiaTheme="minorEastAsia"/>
              <w:noProof/>
              <w:kern w:val="2"/>
              <w:sz w:val="24"/>
              <w:szCs w:val="24"/>
              <w14:ligatures w14:val="standardContextual"/>
            </w:rPr>
          </w:pPr>
          <w:hyperlink w:anchor="_Toc198904649" w:history="1">
            <w:r w:rsidR="007455F9" w:rsidRPr="00D02A91">
              <w:rPr>
                <w:rStyle w:val="Lienhypertexte"/>
                <w:noProof/>
              </w:rPr>
              <w:t>ARTICLE 6 : Méthodologie de réalisation des prestations</w:t>
            </w:r>
            <w:r w:rsidR="007455F9">
              <w:rPr>
                <w:noProof/>
                <w:webHidden/>
              </w:rPr>
              <w:tab/>
            </w:r>
            <w:r w:rsidR="007455F9">
              <w:rPr>
                <w:noProof/>
                <w:webHidden/>
              </w:rPr>
              <w:fldChar w:fldCharType="begin"/>
            </w:r>
            <w:r w:rsidR="007455F9">
              <w:rPr>
                <w:noProof/>
                <w:webHidden/>
              </w:rPr>
              <w:instrText xml:space="preserve"> PAGEREF _Toc198904649 \h </w:instrText>
            </w:r>
            <w:r w:rsidR="007455F9">
              <w:rPr>
                <w:noProof/>
                <w:webHidden/>
              </w:rPr>
            </w:r>
            <w:r w:rsidR="007455F9">
              <w:rPr>
                <w:noProof/>
                <w:webHidden/>
              </w:rPr>
              <w:fldChar w:fldCharType="separate"/>
            </w:r>
            <w:r w:rsidR="00BA19EC">
              <w:rPr>
                <w:noProof/>
                <w:webHidden/>
              </w:rPr>
              <w:t>6</w:t>
            </w:r>
            <w:r w:rsidR="007455F9">
              <w:rPr>
                <w:noProof/>
                <w:webHidden/>
              </w:rPr>
              <w:fldChar w:fldCharType="end"/>
            </w:r>
          </w:hyperlink>
        </w:p>
        <w:p w14:paraId="0BC033C0" w14:textId="76DD9CA7" w:rsidR="007455F9" w:rsidRDefault="009E7250">
          <w:pPr>
            <w:pStyle w:val="TM2"/>
            <w:tabs>
              <w:tab w:val="right" w:leader="dot" w:pos="9062"/>
            </w:tabs>
            <w:rPr>
              <w:rFonts w:eastAsiaTheme="minorEastAsia"/>
              <w:noProof/>
              <w:kern w:val="2"/>
              <w:sz w:val="24"/>
              <w:szCs w:val="24"/>
              <w14:ligatures w14:val="standardContextual"/>
            </w:rPr>
          </w:pPr>
          <w:hyperlink w:anchor="_Toc198904650" w:history="1">
            <w:r w:rsidR="007455F9" w:rsidRPr="00D02A91">
              <w:rPr>
                <w:rStyle w:val="Lienhypertexte"/>
                <w:bCs/>
                <w:noProof/>
              </w:rPr>
              <w:t>6.1 Moyens matériels et logiciels :</w:t>
            </w:r>
            <w:r w:rsidR="007455F9">
              <w:rPr>
                <w:noProof/>
                <w:webHidden/>
              </w:rPr>
              <w:tab/>
            </w:r>
            <w:r w:rsidR="007455F9">
              <w:rPr>
                <w:noProof/>
                <w:webHidden/>
              </w:rPr>
              <w:fldChar w:fldCharType="begin"/>
            </w:r>
            <w:r w:rsidR="007455F9">
              <w:rPr>
                <w:noProof/>
                <w:webHidden/>
              </w:rPr>
              <w:instrText xml:space="preserve"> PAGEREF _Toc198904650 \h </w:instrText>
            </w:r>
            <w:r w:rsidR="007455F9">
              <w:rPr>
                <w:noProof/>
                <w:webHidden/>
              </w:rPr>
            </w:r>
            <w:r w:rsidR="007455F9">
              <w:rPr>
                <w:noProof/>
                <w:webHidden/>
              </w:rPr>
              <w:fldChar w:fldCharType="separate"/>
            </w:r>
            <w:r w:rsidR="00BA19EC">
              <w:rPr>
                <w:noProof/>
                <w:webHidden/>
              </w:rPr>
              <w:t>6</w:t>
            </w:r>
            <w:r w:rsidR="007455F9">
              <w:rPr>
                <w:noProof/>
                <w:webHidden/>
              </w:rPr>
              <w:fldChar w:fldCharType="end"/>
            </w:r>
          </w:hyperlink>
        </w:p>
        <w:p w14:paraId="678E05C5" w14:textId="70C8E9DC" w:rsidR="007455F9" w:rsidRDefault="009E7250">
          <w:pPr>
            <w:pStyle w:val="TM2"/>
            <w:tabs>
              <w:tab w:val="right" w:leader="dot" w:pos="9062"/>
            </w:tabs>
            <w:rPr>
              <w:rFonts w:eastAsiaTheme="minorEastAsia"/>
              <w:noProof/>
              <w:kern w:val="2"/>
              <w:sz w:val="24"/>
              <w:szCs w:val="24"/>
              <w14:ligatures w14:val="standardContextual"/>
            </w:rPr>
          </w:pPr>
          <w:hyperlink w:anchor="_Toc198904651" w:history="1">
            <w:r w:rsidR="007455F9" w:rsidRPr="00D02A91">
              <w:rPr>
                <w:rStyle w:val="Lienhypertexte"/>
                <w:bCs/>
                <w:noProof/>
              </w:rPr>
              <w:t>6.2 Solution de post -traitement des données de mesures collectées</w:t>
            </w:r>
            <w:r w:rsidR="007455F9">
              <w:rPr>
                <w:noProof/>
                <w:webHidden/>
              </w:rPr>
              <w:tab/>
            </w:r>
            <w:r w:rsidR="007455F9">
              <w:rPr>
                <w:noProof/>
                <w:webHidden/>
              </w:rPr>
              <w:fldChar w:fldCharType="begin"/>
            </w:r>
            <w:r w:rsidR="007455F9">
              <w:rPr>
                <w:noProof/>
                <w:webHidden/>
              </w:rPr>
              <w:instrText xml:space="preserve"> PAGEREF _Toc198904651 \h </w:instrText>
            </w:r>
            <w:r w:rsidR="007455F9">
              <w:rPr>
                <w:noProof/>
                <w:webHidden/>
              </w:rPr>
            </w:r>
            <w:r w:rsidR="007455F9">
              <w:rPr>
                <w:noProof/>
                <w:webHidden/>
              </w:rPr>
              <w:fldChar w:fldCharType="separate"/>
            </w:r>
            <w:r w:rsidR="00BA19EC">
              <w:rPr>
                <w:noProof/>
                <w:webHidden/>
              </w:rPr>
              <w:t>8</w:t>
            </w:r>
            <w:r w:rsidR="007455F9">
              <w:rPr>
                <w:noProof/>
                <w:webHidden/>
              </w:rPr>
              <w:fldChar w:fldCharType="end"/>
            </w:r>
          </w:hyperlink>
        </w:p>
        <w:p w14:paraId="4E80392C" w14:textId="04E5D722" w:rsidR="007455F9" w:rsidRDefault="009E7250">
          <w:pPr>
            <w:pStyle w:val="TM2"/>
            <w:tabs>
              <w:tab w:val="right" w:leader="dot" w:pos="9062"/>
            </w:tabs>
            <w:rPr>
              <w:rFonts w:eastAsiaTheme="minorEastAsia"/>
              <w:noProof/>
              <w:kern w:val="2"/>
              <w:sz w:val="24"/>
              <w:szCs w:val="24"/>
              <w14:ligatures w14:val="standardContextual"/>
            </w:rPr>
          </w:pPr>
          <w:hyperlink w:anchor="_Toc198904652" w:history="1">
            <w:r w:rsidR="007455F9" w:rsidRPr="00D02A91">
              <w:rPr>
                <w:rStyle w:val="Lienhypertexte"/>
                <w:bCs/>
                <w:noProof/>
              </w:rPr>
              <w:t>6.3 Méthodologie de réalisation des mesures</w:t>
            </w:r>
            <w:r w:rsidR="007455F9">
              <w:rPr>
                <w:noProof/>
                <w:webHidden/>
              </w:rPr>
              <w:tab/>
            </w:r>
            <w:r w:rsidR="007455F9">
              <w:rPr>
                <w:noProof/>
                <w:webHidden/>
              </w:rPr>
              <w:fldChar w:fldCharType="begin"/>
            </w:r>
            <w:r w:rsidR="007455F9">
              <w:rPr>
                <w:noProof/>
                <w:webHidden/>
              </w:rPr>
              <w:instrText xml:space="preserve"> PAGEREF _Toc198904652 \h </w:instrText>
            </w:r>
            <w:r w:rsidR="007455F9">
              <w:rPr>
                <w:noProof/>
                <w:webHidden/>
              </w:rPr>
            </w:r>
            <w:r w:rsidR="007455F9">
              <w:rPr>
                <w:noProof/>
                <w:webHidden/>
              </w:rPr>
              <w:fldChar w:fldCharType="separate"/>
            </w:r>
            <w:r w:rsidR="00BA19EC">
              <w:rPr>
                <w:noProof/>
                <w:webHidden/>
              </w:rPr>
              <w:t>9</w:t>
            </w:r>
            <w:r w:rsidR="007455F9">
              <w:rPr>
                <w:noProof/>
                <w:webHidden/>
              </w:rPr>
              <w:fldChar w:fldCharType="end"/>
            </w:r>
          </w:hyperlink>
        </w:p>
        <w:p w14:paraId="281E2853" w14:textId="0729B6DA" w:rsidR="007455F9" w:rsidRDefault="009E7250">
          <w:pPr>
            <w:pStyle w:val="TM3"/>
            <w:tabs>
              <w:tab w:val="right" w:leader="dot" w:pos="9062"/>
            </w:tabs>
            <w:rPr>
              <w:rFonts w:eastAsiaTheme="minorEastAsia"/>
              <w:noProof/>
              <w:kern w:val="2"/>
              <w:sz w:val="24"/>
              <w:szCs w:val="24"/>
              <w14:ligatures w14:val="standardContextual"/>
            </w:rPr>
          </w:pPr>
          <w:hyperlink w:anchor="_Toc198904653" w:history="1">
            <w:r w:rsidR="007455F9" w:rsidRPr="00D02A91">
              <w:rPr>
                <w:rStyle w:val="Lienhypertexte"/>
                <w:noProof/>
              </w:rPr>
              <w:t>6.3.1.  Mesures d’accessibilité au service Internet mobile :</w:t>
            </w:r>
            <w:r w:rsidR="007455F9">
              <w:rPr>
                <w:noProof/>
                <w:webHidden/>
              </w:rPr>
              <w:tab/>
            </w:r>
            <w:r w:rsidR="007455F9">
              <w:rPr>
                <w:noProof/>
                <w:webHidden/>
              </w:rPr>
              <w:fldChar w:fldCharType="begin"/>
            </w:r>
            <w:r w:rsidR="007455F9">
              <w:rPr>
                <w:noProof/>
                <w:webHidden/>
              </w:rPr>
              <w:instrText xml:space="preserve"> PAGEREF _Toc198904653 \h </w:instrText>
            </w:r>
            <w:r w:rsidR="007455F9">
              <w:rPr>
                <w:noProof/>
                <w:webHidden/>
              </w:rPr>
            </w:r>
            <w:r w:rsidR="007455F9">
              <w:rPr>
                <w:noProof/>
                <w:webHidden/>
              </w:rPr>
              <w:fldChar w:fldCharType="separate"/>
            </w:r>
            <w:r w:rsidR="00BA19EC">
              <w:rPr>
                <w:noProof/>
                <w:webHidden/>
              </w:rPr>
              <w:t>9</w:t>
            </w:r>
            <w:r w:rsidR="007455F9">
              <w:rPr>
                <w:noProof/>
                <w:webHidden/>
              </w:rPr>
              <w:fldChar w:fldCharType="end"/>
            </w:r>
          </w:hyperlink>
        </w:p>
        <w:p w14:paraId="27FDBBBD" w14:textId="6E8AEEF0" w:rsidR="007455F9" w:rsidRDefault="009E7250">
          <w:pPr>
            <w:pStyle w:val="TM3"/>
            <w:tabs>
              <w:tab w:val="right" w:leader="dot" w:pos="9062"/>
            </w:tabs>
            <w:rPr>
              <w:rFonts w:eastAsiaTheme="minorEastAsia"/>
              <w:noProof/>
              <w:kern w:val="2"/>
              <w:sz w:val="24"/>
              <w:szCs w:val="24"/>
              <w14:ligatures w14:val="standardContextual"/>
            </w:rPr>
          </w:pPr>
          <w:hyperlink w:anchor="_Toc198904654" w:history="1">
            <w:r w:rsidR="007455F9" w:rsidRPr="00D02A91">
              <w:rPr>
                <w:rStyle w:val="Lienhypertexte"/>
                <w:noProof/>
              </w:rPr>
              <w:t>6.3.3. Méthodologie de mesure du débit moyen de téléchargement :</w:t>
            </w:r>
            <w:r w:rsidR="007455F9">
              <w:rPr>
                <w:noProof/>
                <w:webHidden/>
              </w:rPr>
              <w:tab/>
            </w:r>
            <w:r w:rsidR="007455F9">
              <w:rPr>
                <w:noProof/>
                <w:webHidden/>
              </w:rPr>
              <w:fldChar w:fldCharType="begin"/>
            </w:r>
            <w:r w:rsidR="007455F9">
              <w:rPr>
                <w:noProof/>
                <w:webHidden/>
              </w:rPr>
              <w:instrText xml:space="preserve"> PAGEREF _Toc198904654 \h </w:instrText>
            </w:r>
            <w:r w:rsidR="007455F9">
              <w:rPr>
                <w:noProof/>
                <w:webHidden/>
              </w:rPr>
            </w:r>
            <w:r w:rsidR="007455F9">
              <w:rPr>
                <w:noProof/>
                <w:webHidden/>
              </w:rPr>
              <w:fldChar w:fldCharType="separate"/>
            </w:r>
            <w:r w:rsidR="00BA19EC">
              <w:rPr>
                <w:noProof/>
                <w:webHidden/>
              </w:rPr>
              <w:t>10</w:t>
            </w:r>
            <w:r w:rsidR="007455F9">
              <w:rPr>
                <w:noProof/>
                <w:webHidden/>
              </w:rPr>
              <w:fldChar w:fldCharType="end"/>
            </w:r>
          </w:hyperlink>
        </w:p>
        <w:p w14:paraId="4C18155B" w14:textId="2AB73C90" w:rsidR="007455F9" w:rsidRDefault="009E7250">
          <w:pPr>
            <w:pStyle w:val="TM3"/>
            <w:tabs>
              <w:tab w:val="right" w:leader="dot" w:pos="9062"/>
            </w:tabs>
            <w:rPr>
              <w:rFonts w:eastAsiaTheme="minorEastAsia"/>
              <w:noProof/>
              <w:kern w:val="2"/>
              <w:sz w:val="24"/>
              <w:szCs w:val="24"/>
              <w14:ligatures w14:val="standardContextual"/>
            </w:rPr>
          </w:pPr>
          <w:hyperlink w:anchor="_Toc198904655" w:history="1">
            <w:r w:rsidR="007455F9" w:rsidRPr="00D02A91">
              <w:rPr>
                <w:rStyle w:val="Lienhypertexte"/>
                <w:noProof/>
              </w:rPr>
              <w:t>6.3.4. Méthodologie de mesure du service de la navigation Web :</w:t>
            </w:r>
            <w:r w:rsidR="007455F9">
              <w:rPr>
                <w:noProof/>
                <w:webHidden/>
              </w:rPr>
              <w:tab/>
            </w:r>
            <w:r w:rsidR="007455F9">
              <w:rPr>
                <w:noProof/>
                <w:webHidden/>
              </w:rPr>
              <w:fldChar w:fldCharType="begin"/>
            </w:r>
            <w:r w:rsidR="007455F9">
              <w:rPr>
                <w:noProof/>
                <w:webHidden/>
              </w:rPr>
              <w:instrText xml:space="preserve"> PAGEREF _Toc198904655 \h </w:instrText>
            </w:r>
            <w:r w:rsidR="007455F9">
              <w:rPr>
                <w:noProof/>
                <w:webHidden/>
              </w:rPr>
            </w:r>
            <w:r w:rsidR="007455F9">
              <w:rPr>
                <w:noProof/>
                <w:webHidden/>
              </w:rPr>
              <w:fldChar w:fldCharType="separate"/>
            </w:r>
            <w:r w:rsidR="00BA19EC">
              <w:rPr>
                <w:noProof/>
                <w:webHidden/>
              </w:rPr>
              <w:t>11</w:t>
            </w:r>
            <w:r w:rsidR="007455F9">
              <w:rPr>
                <w:noProof/>
                <w:webHidden/>
              </w:rPr>
              <w:fldChar w:fldCharType="end"/>
            </w:r>
          </w:hyperlink>
        </w:p>
        <w:p w14:paraId="52F819C7" w14:textId="2671EE98" w:rsidR="007455F9" w:rsidRDefault="009E7250">
          <w:pPr>
            <w:pStyle w:val="TM3"/>
            <w:tabs>
              <w:tab w:val="right" w:leader="dot" w:pos="9062"/>
            </w:tabs>
            <w:rPr>
              <w:rFonts w:eastAsiaTheme="minorEastAsia"/>
              <w:noProof/>
              <w:kern w:val="2"/>
              <w:sz w:val="24"/>
              <w:szCs w:val="24"/>
              <w14:ligatures w14:val="standardContextual"/>
            </w:rPr>
          </w:pPr>
          <w:hyperlink w:anchor="_Toc198904656" w:history="1">
            <w:r w:rsidR="007455F9" w:rsidRPr="00D02A91">
              <w:rPr>
                <w:rStyle w:val="Lienhypertexte"/>
                <w:noProof/>
              </w:rPr>
              <w:t>6.3.5. Méthodologie de mesure du service de vidéo streaming :</w:t>
            </w:r>
            <w:r w:rsidR="007455F9">
              <w:rPr>
                <w:noProof/>
                <w:webHidden/>
              </w:rPr>
              <w:tab/>
            </w:r>
            <w:r w:rsidR="007455F9">
              <w:rPr>
                <w:noProof/>
                <w:webHidden/>
              </w:rPr>
              <w:fldChar w:fldCharType="begin"/>
            </w:r>
            <w:r w:rsidR="007455F9">
              <w:rPr>
                <w:noProof/>
                <w:webHidden/>
              </w:rPr>
              <w:instrText xml:space="preserve"> PAGEREF _Toc198904656 \h </w:instrText>
            </w:r>
            <w:r w:rsidR="007455F9">
              <w:rPr>
                <w:noProof/>
                <w:webHidden/>
              </w:rPr>
            </w:r>
            <w:r w:rsidR="007455F9">
              <w:rPr>
                <w:noProof/>
                <w:webHidden/>
              </w:rPr>
              <w:fldChar w:fldCharType="separate"/>
            </w:r>
            <w:r w:rsidR="00BA19EC">
              <w:rPr>
                <w:noProof/>
                <w:webHidden/>
              </w:rPr>
              <w:t>12</w:t>
            </w:r>
            <w:r w:rsidR="007455F9">
              <w:rPr>
                <w:noProof/>
                <w:webHidden/>
              </w:rPr>
              <w:fldChar w:fldCharType="end"/>
            </w:r>
          </w:hyperlink>
        </w:p>
        <w:p w14:paraId="1301B958" w14:textId="1C8F68F7" w:rsidR="007455F9" w:rsidRDefault="009E7250">
          <w:pPr>
            <w:pStyle w:val="TM2"/>
            <w:tabs>
              <w:tab w:val="right" w:leader="dot" w:pos="9062"/>
            </w:tabs>
            <w:rPr>
              <w:rFonts w:eastAsiaTheme="minorEastAsia"/>
              <w:noProof/>
              <w:kern w:val="2"/>
              <w:sz w:val="24"/>
              <w:szCs w:val="24"/>
              <w14:ligatures w14:val="standardContextual"/>
            </w:rPr>
          </w:pPr>
          <w:hyperlink w:anchor="_Toc198904657" w:history="1">
            <w:r w:rsidR="007455F9" w:rsidRPr="00D02A91">
              <w:rPr>
                <w:rStyle w:val="Lienhypertexte"/>
                <w:bCs/>
                <w:noProof/>
              </w:rPr>
              <w:t>6.4 Echantillons de mesure - Parcours de mesures – créneaux horaires :</w:t>
            </w:r>
            <w:r w:rsidR="007455F9">
              <w:rPr>
                <w:noProof/>
                <w:webHidden/>
              </w:rPr>
              <w:tab/>
            </w:r>
            <w:r w:rsidR="007455F9">
              <w:rPr>
                <w:noProof/>
                <w:webHidden/>
              </w:rPr>
              <w:fldChar w:fldCharType="begin"/>
            </w:r>
            <w:r w:rsidR="007455F9">
              <w:rPr>
                <w:noProof/>
                <w:webHidden/>
              </w:rPr>
              <w:instrText xml:space="preserve"> PAGEREF _Toc198904657 \h </w:instrText>
            </w:r>
            <w:r w:rsidR="007455F9">
              <w:rPr>
                <w:noProof/>
                <w:webHidden/>
              </w:rPr>
            </w:r>
            <w:r w:rsidR="007455F9">
              <w:rPr>
                <w:noProof/>
                <w:webHidden/>
              </w:rPr>
              <w:fldChar w:fldCharType="separate"/>
            </w:r>
            <w:r w:rsidR="00BA19EC">
              <w:rPr>
                <w:noProof/>
                <w:webHidden/>
              </w:rPr>
              <w:t>13</w:t>
            </w:r>
            <w:r w:rsidR="007455F9">
              <w:rPr>
                <w:noProof/>
                <w:webHidden/>
              </w:rPr>
              <w:fldChar w:fldCharType="end"/>
            </w:r>
          </w:hyperlink>
        </w:p>
        <w:p w14:paraId="44301479" w14:textId="415E698C" w:rsidR="007455F9" w:rsidRDefault="009E7250">
          <w:pPr>
            <w:pStyle w:val="TM1"/>
            <w:tabs>
              <w:tab w:val="right" w:leader="dot" w:pos="9062"/>
            </w:tabs>
            <w:rPr>
              <w:rFonts w:eastAsiaTheme="minorEastAsia"/>
              <w:noProof/>
              <w:kern w:val="2"/>
              <w:sz w:val="24"/>
              <w:szCs w:val="24"/>
              <w14:ligatures w14:val="standardContextual"/>
            </w:rPr>
          </w:pPr>
          <w:hyperlink w:anchor="_Toc198904658" w:history="1">
            <w:r w:rsidR="007455F9" w:rsidRPr="00D02A91">
              <w:rPr>
                <w:rStyle w:val="Lienhypertexte"/>
                <w:rFonts w:cstheme="minorHAnsi"/>
                <w:noProof/>
              </w:rPr>
              <w:t>ARTICLE 7 : Post-traitement des mesures et forme des livrables</w:t>
            </w:r>
            <w:r w:rsidR="007455F9">
              <w:rPr>
                <w:noProof/>
                <w:webHidden/>
              </w:rPr>
              <w:tab/>
            </w:r>
            <w:r w:rsidR="007455F9">
              <w:rPr>
                <w:noProof/>
                <w:webHidden/>
              </w:rPr>
              <w:fldChar w:fldCharType="begin"/>
            </w:r>
            <w:r w:rsidR="007455F9">
              <w:rPr>
                <w:noProof/>
                <w:webHidden/>
              </w:rPr>
              <w:instrText xml:space="preserve"> PAGEREF _Toc198904658 \h </w:instrText>
            </w:r>
            <w:r w:rsidR="007455F9">
              <w:rPr>
                <w:noProof/>
                <w:webHidden/>
              </w:rPr>
            </w:r>
            <w:r w:rsidR="007455F9">
              <w:rPr>
                <w:noProof/>
                <w:webHidden/>
              </w:rPr>
              <w:fldChar w:fldCharType="separate"/>
            </w:r>
            <w:r w:rsidR="00BA19EC">
              <w:rPr>
                <w:noProof/>
                <w:webHidden/>
              </w:rPr>
              <w:t>15</w:t>
            </w:r>
            <w:r w:rsidR="007455F9">
              <w:rPr>
                <w:noProof/>
                <w:webHidden/>
              </w:rPr>
              <w:fldChar w:fldCharType="end"/>
            </w:r>
          </w:hyperlink>
        </w:p>
        <w:p w14:paraId="038E45F2" w14:textId="598959F5" w:rsidR="007455F9" w:rsidRDefault="009E7250">
          <w:pPr>
            <w:pStyle w:val="TM2"/>
            <w:tabs>
              <w:tab w:val="right" w:leader="dot" w:pos="9062"/>
            </w:tabs>
            <w:rPr>
              <w:rFonts w:eastAsiaTheme="minorEastAsia"/>
              <w:noProof/>
              <w:kern w:val="2"/>
              <w:sz w:val="24"/>
              <w:szCs w:val="24"/>
              <w14:ligatures w14:val="standardContextual"/>
            </w:rPr>
          </w:pPr>
          <w:hyperlink w:anchor="_Toc198904659" w:history="1">
            <w:r w:rsidR="007455F9" w:rsidRPr="00D02A91">
              <w:rPr>
                <w:rStyle w:val="Lienhypertexte"/>
                <w:noProof/>
              </w:rPr>
              <w:t>7.1 Calcul du pourcentage de couverture d’un secteur et d’un niveau administratif supérieur</w:t>
            </w:r>
            <w:r w:rsidR="007455F9">
              <w:rPr>
                <w:noProof/>
                <w:webHidden/>
              </w:rPr>
              <w:tab/>
            </w:r>
            <w:r w:rsidR="007455F9">
              <w:rPr>
                <w:noProof/>
                <w:webHidden/>
              </w:rPr>
              <w:fldChar w:fldCharType="begin"/>
            </w:r>
            <w:r w:rsidR="007455F9">
              <w:rPr>
                <w:noProof/>
                <w:webHidden/>
              </w:rPr>
              <w:instrText xml:space="preserve"> PAGEREF _Toc198904659 \h </w:instrText>
            </w:r>
            <w:r w:rsidR="007455F9">
              <w:rPr>
                <w:noProof/>
                <w:webHidden/>
              </w:rPr>
            </w:r>
            <w:r w:rsidR="007455F9">
              <w:rPr>
                <w:noProof/>
                <w:webHidden/>
              </w:rPr>
              <w:fldChar w:fldCharType="separate"/>
            </w:r>
            <w:r w:rsidR="00BA19EC">
              <w:rPr>
                <w:noProof/>
                <w:webHidden/>
              </w:rPr>
              <w:t>15</w:t>
            </w:r>
            <w:r w:rsidR="007455F9">
              <w:rPr>
                <w:noProof/>
                <w:webHidden/>
              </w:rPr>
              <w:fldChar w:fldCharType="end"/>
            </w:r>
          </w:hyperlink>
        </w:p>
        <w:p w14:paraId="041DFC2E" w14:textId="734553B0" w:rsidR="007455F9" w:rsidRDefault="009E7250">
          <w:pPr>
            <w:pStyle w:val="TM2"/>
            <w:tabs>
              <w:tab w:val="right" w:leader="dot" w:pos="9062"/>
            </w:tabs>
            <w:rPr>
              <w:rFonts w:eastAsiaTheme="minorEastAsia"/>
              <w:noProof/>
              <w:kern w:val="2"/>
              <w:sz w:val="24"/>
              <w:szCs w:val="24"/>
              <w14:ligatures w14:val="standardContextual"/>
            </w:rPr>
          </w:pPr>
          <w:hyperlink w:anchor="_Toc198904660" w:history="1">
            <w:r w:rsidR="007455F9" w:rsidRPr="00D02A91">
              <w:rPr>
                <w:rStyle w:val="Lienhypertexte"/>
                <w:noProof/>
              </w:rPr>
              <w:t>7.2 Traitement - Forme des livrables :</w:t>
            </w:r>
            <w:r w:rsidR="007455F9">
              <w:rPr>
                <w:noProof/>
                <w:webHidden/>
              </w:rPr>
              <w:tab/>
            </w:r>
            <w:r w:rsidR="007455F9">
              <w:rPr>
                <w:noProof/>
                <w:webHidden/>
              </w:rPr>
              <w:fldChar w:fldCharType="begin"/>
            </w:r>
            <w:r w:rsidR="007455F9">
              <w:rPr>
                <w:noProof/>
                <w:webHidden/>
              </w:rPr>
              <w:instrText xml:space="preserve"> PAGEREF _Toc198904660 \h </w:instrText>
            </w:r>
            <w:r w:rsidR="007455F9">
              <w:rPr>
                <w:noProof/>
                <w:webHidden/>
              </w:rPr>
            </w:r>
            <w:r w:rsidR="007455F9">
              <w:rPr>
                <w:noProof/>
                <w:webHidden/>
              </w:rPr>
              <w:fldChar w:fldCharType="separate"/>
            </w:r>
            <w:r w:rsidR="00BA19EC">
              <w:rPr>
                <w:noProof/>
                <w:webHidden/>
              </w:rPr>
              <w:t>16</w:t>
            </w:r>
            <w:r w:rsidR="007455F9">
              <w:rPr>
                <w:noProof/>
                <w:webHidden/>
              </w:rPr>
              <w:fldChar w:fldCharType="end"/>
            </w:r>
          </w:hyperlink>
        </w:p>
        <w:p w14:paraId="0D602B15" w14:textId="6C470DFB" w:rsidR="007455F9" w:rsidRDefault="009E7250">
          <w:pPr>
            <w:pStyle w:val="TM1"/>
            <w:tabs>
              <w:tab w:val="right" w:leader="dot" w:pos="9062"/>
            </w:tabs>
            <w:rPr>
              <w:rFonts w:eastAsiaTheme="minorEastAsia"/>
              <w:noProof/>
              <w:kern w:val="2"/>
              <w:sz w:val="24"/>
              <w:szCs w:val="24"/>
              <w14:ligatures w14:val="standardContextual"/>
            </w:rPr>
          </w:pPr>
          <w:hyperlink w:anchor="_Toc198904661" w:history="1">
            <w:r w:rsidR="007455F9" w:rsidRPr="00D02A91">
              <w:rPr>
                <w:rStyle w:val="Lienhypertexte"/>
                <w:rFonts w:cstheme="minorHAnsi"/>
                <w:noProof/>
              </w:rPr>
              <w:t>ARTICLE 8 : Déroulement du projet</w:t>
            </w:r>
            <w:r w:rsidR="007455F9">
              <w:rPr>
                <w:noProof/>
                <w:webHidden/>
              </w:rPr>
              <w:tab/>
            </w:r>
            <w:r w:rsidR="007455F9">
              <w:rPr>
                <w:noProof/>
                <w:webHidden/>
              </w:rPr>
              <w:fldChar w:fldCharType="begin"/>
            </w:r>
            <w:r w:rsidR="007455F9">
              <w:rPr>
                <w:noProof/>
                <w:webHidden/>
              </w:rPr>
              <w:instrText xml:space="preserve"> PAGEREF _Toc198904661 \h </w:instrText>
            </w:r>
            <w:r w:rsidR="007455F9">
              <w:rPr>
                <w:noProof/>
                <w:webHidden/>
              </w:rPr>
            </w:r>
            <w:r w:rsidR="007455F9">
              <w:rPr>
                <w:noProof/>
                <w:webHidden/>
              </w:rPr>
              <w:fldChar w:fldCharType="separate"/>
            </w:r>
            <w:r w:rsidR="00BA19EC">
              <w:rPr>
                <w:noProof/>
                <w:webHidden/>
              </w:rPr>
              <w:t>18</w:t>
            </w:r>
            <w:r w:rsidR="007455F9">
              <w:rPr>
                <w:noProof/>
                <w:webHidden/>
              </w:rPr>
              <w:fldChar w:fldCharType="end"/>
            </w:r>
          </w:hyperlink>
        </w:p>
        <w:p w14:paraId="3D618B36" w14:textId="26F8F623" w:rsidR="007455F9" w:rsidRDefault="009E7250">
          <w:pPr>
            <w:pStyle w:val="TM2"/>
            <w:tabs>
              <w:tab w:val="right" w:leader="dot" w:pos="9062"/>
            </w:tabs>
            <w:rPr>
              <w:rFonts w:eastAsiaTheme="minorEastAsia"/>
              <w:noProof/>
              <w:kern w:val="2"/>
              <w:sz w:val="24"/>
              <w:szCs w:val="24"/>
              <w14:ligatures w14:val="standardContextual"/>
            </w:rPr>
          </w:pPr>
          <w:hyperlink w:anchor="_Toc198904662" w:history="1">
            <w:r w:rsidR="007455F9" w:rsidRPr="00D02A91">
              <w:rPr>
                <w:rStyle w:val="Lienhypertexte"/>
                <w:noProof/>
              </w:rPr>
              <w:t>8.1.  Phase1 : Phase de de préparation :</w:t>
            </w:r>
            <w:r w:rsidR="007455F9">
              <w:rPr>
                <w:noProof/>
                <w:webHidden/>
              </w:rPr>
              <w:tab/>
            </w:r>
            <w:r w:rsidR="007455F9">
              <w:rPr>
                <w:noProof/>
                <w:webHidden/>
              </w:rPr>
              <w:fldChar w:fldCharType="begin"/>
            </w:r>
            <w:r w:rsidR="007455F9">
              <w:rPr>
                <w:noProof/>
                <w:webHidden/>
              </w:rPr>
              <w:instrText xml:space="preserve"> PAGEREF _Toc198904662 \h </w:instrText>
            </w:r>
            <w:r w:rsidR="007455F9">
              <w:rPr>
                <w:noProof/>
                <w:webHidden/>
              </w:rPr>
            </w:r>
            <w:r w:rsidR="007455F9">
              <w:rPr>
                <w:noProof/>
                <w:webHidden/>
              </w:rPr>
              <w:fldChar w:fldCharType="separate"/>
            </w:r>
            <w:r w:rsidR="00BA19EC">
              <w:rPr>
                <w:noProof/>
                <w:webHidden/>
              </w:rPr>
              <w:t>18</w:t>
            </w:r>
            <w:r w:rsidR="007455F9">
              <w:rPr>
                <w:noProof/>
                <w:webHidden/>
              </w:rPr>
              <w:fldChar w:fldCharType="end"/>
            </w:r>
          </w:hyperlink>
        </w:p>
        <w:p w14:paraId="62267480" w14:textId="0D2EA75F" w:rsidR="007455F9" w:rsidRDefault="009E7250">
          <w:pPr>
            <w:pStyle w:val="TM2"/>
            <w:tabs>
              <w:tab w:val="right" w:leader="dot" w:pos="9062"/>
            </w:tabs>
            <w:rPr>
              <w:rFonts w:eastAsiaTheme="minorEastAsia"/>
              <w:noProof/>
              <w:kern w:val="2"/>
              <w:sz w:val="24"/>
              <w:szCs w:val="24"/>
              <w14:ligatures w14:val="standardContextual"/>
            </w:rPr>
          </w:pPr>
          <w:hyperlink w:anchor="_Toc198904663" w:history="1">
            <w:r w:rsidR="007455F9" w:rsidRPr="00D02A91">
              <w:rPr>
                <w:rStyle w:val="Lienhypertexte"/>
                <w:noProof/>
              </w:rPr>
              <w:t>8.2. Phase 2 : phase de mesures et de post-traitement :</w:t>
            </w:r>
            <w:r w:rsidR="007455F9">
              <w:rPr>
                <w:noProof/>
                <w:webHidden/>
              </w:rPr>
              <w:tab/>
            </w:r>
            <w:r w:rsidR="007455F9">
              <w:rPr>
                <w:noProof/>
                <w:webHidden/>
              </w:rPr>
              <w:fldChar w:fldCharType="begin"/>
            </w:r>
            <w:r w:rsidR="007455F9">
              <w:rPr>
                <w:noProof/>
                <w:webHidden/>
              </w:rPr>
              <w:instrText xml:space="preserve"> PAGEREF _Toc198904663 \h </w:instrText>
            </w:r>
            <w:r w:rsidR="007455F9">
              <w:rPr>
                <w:noProof/>
                <w:webHidden/>
              </w:rPr>
            </w:r>
            <w:r w:rsidR="007455F9">
              <w:rPr>
                <w:noProof/>
                <w:webHidden/>
              </w:rPr>
              <w:fldChar w:fldCharType="separate"/>
            </w:r>
            <w:r w:rsidR="00BA19EC">
              <w:rPr>
                <w:noProof/>
                <w:webHidden/>
              </w:rPr>
              <w:t>19</w:t>
            </w:r>
            <w:r w:rsidR="007455F9">
              <w:rPr>
                <w:noProof/>
                <w:webHidden/>
              </w:rPr>
              <w:fldChar w:fldCharType="end"/>
            </w:r>
          </w:hyperlink>
        </w:p>
        <w:p w14:paraId="78504330" w14:textId="5716F0F2" w:rsidR="007455F9" w:rsidRDefault="009E7250">
          <w:pPr>
            <w:pStyle w:val="TM2"/>
            <w:tabs>
              <w:tab w:val="right" w:leader="dot" w:pos="9062"/>
            </w:tabs>
            <w:rPr>
              <w:rFonts w:eastAsiaTheme="minorEastAsia"/>
              <w:noProof/>
              <w:kern w:val="2"/>
              <w:sz w:val="24"/>
              <w:szCs w:val="24"/>
              <w14:ligatures w14:val="standardContextual"/>
            </w:rPr>
          </w:pPr>
          <w:hyperlink w:anchor="_Toc198904664" w:history="1">
            <w:r w:rsidR="007455F9" w:rsidRPr="00D02A91">
              <w:rPr>
                <w:rStyle w:val="Lienhypertexte"/>
                <w:noProof/>
              </w:rPr>
              <w:t>8.3. Phase3 : Préparation du rapport de synthèse et livrables finaux :</w:t>
            </w:r>
            <w:r w:rsidR="007455F9">
              <w:rPr>
                <w:noProof/>
                <w:webHidden/>
              </w:rPr>
              <w:tab/>
            </w:r>
            <w:r w:rsidR="007455F9">
              <w:rPr>
                <w:noProof/>
                <w:webHidden/>
              </w:rPr>
              <w:fldChar w:fldCharType="begin"/>
            </w:r>
            <w:r w:rsidR="007455F9">
              <w:rPr>
                <w:noProof/>
                <w:webHidden/>
              </w:rPr>
              <w:instrText xml:space="preserve"> PAGEREF _Toc198904664 \h </w:instrText>
            </w:r>
            <w:r w:rsidR="007455F9">
              <w:rPr>
                <w:noProof/>
                <w:webHidden/>
              </w:rPr>
            </w:r>
            <w:r w:rsidR="007455F9">
              <w:rPr>
                <w:noProof/>
                <w:webHidden/>
              </w:rPr>
              <w:fldChar w:fldCharType="separate"/>
            </w:r>
            <w:r w:rsidR="00BA19EC">
              <w:rPr>
                <w:noProof/>
                <w:webHidden/>
              </w:rPr>
              <w:t>20</w:t>
            </w:r>
            <w:r w:rsidR="007455F9">
              <w:rPr>
                <w:noProof/>
                <w:webHidden/>
              </w:rPr>
              <w:fldChar w:fldCharType="end"/>
            </w:r>
          </w:hyperlink>
        </w:p>
        <w:p w14:paraId="3A2E8FD5" w14:textId="253FC546" w:rsidR="007455F9" w:rsidRDefault="009E7250">
          <w:pPr>
            <w:pStyle w:val="TM2"/>
            <w:tabs>
              <w:tab w:val="right" w:leader="dot" w:pos="9062"/>
            </w:tabs>
            <w:rPr>
              <w:rFonts w:eastAsiaTheme="minorEastAsia"/>
              <w:noProof/>
              <w:kern w:val="2"/>
              <w:sz w:val="24"/>
              <w:szCs w:val="24"/>
              <w14:ligatures w14:val="standardContextual"/>
            </w:rPr>
          </w:pPr>
          <w:hyperlink w:anchor="_Toc198904665" w:history="1">
            <w:r w:rsidR="007455F9" w:rsidRPr="00D02A91">
              <w:rPr>
                <w:rStyle w:val="Lienhypertexte"/>
                <w:noProof/>
              </w:rPr>
              <w:t>8.4. Planning- Equipes et plan de charge</w:t>
            </w:r>
            <w:r w:rsidR="007455F9">
              <w:rPr>
                <w:noProof/>
                <w:webHidden/>
              </w:rPr>
              <w:tab/>
            </w:r>
            <w:r w:rsidR="007455F9">
              <w:rPr>
                <w:noProof/>
                <w:webHidden/>
              </w:rPr>
              <w:fldChar w:fldCharType="begin"/>
            </w:r>
            <w:r w:rsidR="007455F9">
              <w:rPr>
                <w:noProof/>
                <w:webHidden/>
              </w:rPr>
              <w:instrText xml:space="preserve"> PAGEREF _Toc198904665 \h </w:instrText>
            </w:r>
            <w:r w:rsidR="007455F9">
              <w:rPr>
                <w:noProof/>
                <w:webHidden/>
              </w:rPr>
            </w:r>
            <w:r w:rsidR="007455F9">
              <w:rPr>
                <w:noProof/>
                <w:webHidden/>
              </w:rPr>
              <w:fldChar w:fldCharType="separate"/>
            </w:r>
            <w:r w:rsidR="00BA19EC">
              <w:rPr>
                <w:noProof/>
                <w:webHidden/>
              </w:rPr>
              <w:t>20</w:t>
            </w:r>
            <w:r w:rsidR="007455F9">
              <w:rPr>
                <w:noProof/>
                <w:webHidden/>
              </w:rPr>
              <w:fldChar w:fldCharType="end"/>
            </w:r>
          </w:hyperlink>
        </w:p>
        <w:p w14:paraId="2750C0E9" w14:textId="325B71A9" w:rsidR="007455F9" w:rsidRDefault="009E7250">
          <w:pPr>
            <w:pStyle w:val="TM1"/>
            <w:tabs>
              <w:tab w:val="right" w:leader="dot" w:pos="9062"/>
            </w:tabs>
            <w:rPr>
              <w:rFonts w:eastAsiaTheme="minorEastAsia"/>
              <w:noProof/>
              <w:kern w:val="2"/>
              <w:sz w:val="24"/>
              <w:szCs w:val="24"/>
              <w14:ligatures w14:val="standardContextual"/>
            </w:rPr>
          </w:pPr>
          <w:hyperlink w:anchor="_Toc198904666" w:history="1">
            <w:r w:rsidR="007455F9" w:rsidRPr="00D02A91">
              <w:rPr>
                <w:rStyle w:val="Lienhypertexte"/>
                <w:rFonts w:cstheme="minorHAnsi"/>
                <w:noProof/>
              </w:rPr>
              <w:t>ARTICLE 9 : Livrables</w:t>
            </w:r>
            <w:r w:rsidR="007455F9">
              <w:rPr>
                <w:noProof/>
                <w:webHidden/>
              </w:rPr>
              <w:tab/>
            </w:r>
            <w:r w:rsidR="007455F9">
              <w:rPr>
                <w:noProof/>
                <w:webHidden/>
              </w:rPr>
              <w:fldChar w:fldCharType="begin"/>
            </w:r>
            <w:r w:rsidR="007455F9">
              <w:rPr>
                <w:noProof/>
                <w:webHidden/>
              </w:rPr>
              <w:instrText xml:space="preserve"> PAGEREF _Toc198904666 \h </w:instrText>
            </w:r>
            <w:r w:rsidR="007455F9">
              <w:rPr>
                <w:noProof/>
                <w:webHidden/>
              </w:rPr>
            </w:r>
            <w:r w:rsidR="007455F9">
              <w:rPr>
                <w:noProof/>
                <w:webHidden/>
              </w:rPr>
              <w:fldChar w:fldCharType="separate"/>
            </w:r>
            <w:r w:rsidR="00BA19EC">
              <w:rPr>
                <w:noProof/>
                <w:webHidden/>
              </w:rPr>
              <w:t>20</w:t>
            </w:r>
            <w:r w:rsidR="007455F9">
              <w:rPr>
                <w:noProof/>
                <w:webHidden/>
              </w:rPr>
              <w:fldChar w:fldCharType="end"/>
            </w:r>
          </w:hyperlink>
        </w:p>
        <w:p w14:paraId="60057F03" w14:textId="7D5C6728" w:rsidR="007455F9" w:rsidRDefault="009E7250">
          <w:pPr>
            <w:pStyle w:val="TM2"/>
            <w:tabs>
              <w:tab w:val="right" w:leader="dot" w:pos="9062"/>
            </w:tabs>
            <w:rPr>
              <w:rFonts w:eastAsiaTheme="minorEastAsia"/>
              <w:noProof/>
              <w:kern w:val="2"/>
              <w:sz w:val="24"/>
              <w:szCs w:val="24"/>
              <w14:ligatures w14:val="standardContextual"/>
            </w:rPr>
          </w:pPr>
          <w:hyperlink w:anchor="_Toc198904667" w:history="1">
            <w:r w:rsidR="007455F9" w:rsidRPr="00D02A91">
              <w:rPr>
                <w:rStyle w:val="Lienhypertexte"/>
                <w:noProof/>
              </w:rPr>
              <w:t>9.1. À la fin de la phase de préparation :</w:t>
            </w:r>
            <w:r w:rsidR="007455F9">
              <w:rPr>
                <w:noProof/>
                <w:webHidden/>
              </w:rPr>
              <w:tab/>
            </w:r>
            <w:r w:rsidR="007455F9">
              <w:rPr>
                <w:noProof/>
                <w:webHidden/>
              </w:rPr>
              <w:fldChar w:fldCharType="begin"/>
            </w:r>
            <w:r w:rsidR="007455F9">
              <w:rPr>
                <w:noProof/>
                <w:webHidden/>
              </w:rPr>
              <w:instrText xml:space="preserve"> PAGEREF _Toc198904667 \h </w:instrText>
            </w:r>
            <w:r w:rsidR="007455F9">
              <w:rPr>
                <w:noProof/>
                <w:webHidden/>
              </w:rPr>
            </w:r>
            <w:r w:rsidR="007455F9">
              <w:rPr>
                <w:noProof/>
                <w:webHidden/>
              </w:rPr>
              <w:fldChar w:fldCharType="separate"/>
            </w:r>
            <w:r w:rsidR="00BA19EC">
              <w:rPr>
                <w:noProof/>
                <w:webHidden/>
              </w:rPr>
              <w:t>20</w:t>
            </w:r>
            <w:r w:rsidR="007455F9">
              <w:rPr>
                <w:noProof/>
                <w:webHidden/>
              </w:rPr>
              <w:fldChar w:fldCharType="end"/>
            </w:r>
          </w:hyperlink>
        </w:p>
        <w:p w14:paraId="4DE68429" w14:textId="3FBD35AB" w:rsidR="007455F9" w:rsidRDefault="009E7250">
          <w:pPr>
            <w:pStyle w:val="TM2"/>
            <w:tabs>
              <w:tab w:val="right" w:leader="dot" w:pos="9062"/>
            </w:tabs>
            <w:rPr>
              <w:rFonts w:eastAsiaTheme="minorEastAsia"/>
              <w:noProof/>
              <w:kern w:val="2"/>
              <w:sz w:val="24"/>
              <w:szCs w:val="24"/>
              <w14:ligatures w14:val="standardContextual"/>
            </w:rPr>
          </w:pPr>
          <w:hyperlink w:anchor="_Toc198904668" w:history="1">
            <w:r w:rsidR="007455F9" w:rsidRPr="00D02A91">
              <w:rPr>
                <w:rStyle w:val="Lienhypertexte"/>
                <w:noProof/>
              </w:rPr>
              <w:t>9.2. Durant la phase de mesure et de post-traitement :</w:t>
            </w:r>
            <w:r w:rsidR="007455F9">
              <w:rPr>
                <w:noProof/>
                <w:webHidden/>
              </w:rPr>
              <w:tab/>
            </w:r>
            <w:r w:rsidR="007455F9">
              <w:rPr>
                <w:noProof/>
                <w:webHidden/>
              </w:rPr>
              <w:fldChar w:fldCharType="begin"/>
            </w:r>
            <w:r w:rsidR="007455F9">
              <w:rPr>
                <w:noProof/>
                <w:webHidden/>
              </w:rPr>
              <w:instrText xml:space="preserve"> PAGEREF _Toc198904668 \h </w:instrText>
            </w:r>
            <w:r w:rsidR="007455F9">
              <w:rPr>
                <w:noProof/>
                <w:webHidden/>
              </w:rPr>
            </w:r>
            <w:r w:rsidR="007455F9">
              <w:rPr>
                <w:noProof/>
                <w:webHidden/>
              </w:rPr>
              <w:fldChar w:fldCharType="separate"/>
            </w:r>
            <w:r w:rsidR="00BA19EC">
              <w:rPr>
                <w:noProof/>
                <w:webHidden/>
              </w:rPr>
              <w:t>21</w:t>
            </w:r>
            <w:r w:rsidR="007455F9">
              <w:rPr>
                <w:noProof/>
                <w:webHidden/>
              </w:rPr>
              <w:fldChar w:fldCharType="end"/>
            </w:r>
          </w:hyperlink>
        </w:p>
        <w:p w14:paraId="1F68EC38" w14:textId="72BD78F6" w:rsidR="007455F9" w:rsidRDefault="009E7250">
          <w:pPr>
            <w:pStyle w:val="TM2"/>
            <w:tabs>
              <w:tab w:val="right" w:leader="dot" w:pos="9062"/>
            </w:tabs>
            <w:rPr>
              <w:rFonts w:eastAsiaTheme="minorEastAsia"/>
              <w:noProof/>
              <w:kern w:val="2"/>
              <w:sz w:val="24"/>
              <w:szCs w:val="24"/>
              <w14:ligatures w14:val="standardContextual"/>
            </w:rPr>
          </w:pPr>
          <w:hyperlink w:anchor="_Toc198904669" w:history="1">
            <w:r w:rsidR="007455F9" w:rsidRPr="00D02A91">
              <w:rPr>
                <w:rStyle w:val="Lienhypertexte"/>
                <w:noProof/>
              </w:rPr>
              <w:t>9.3. À la fin de l’enquête :</w:t>
            </w:r>
            <w:r w:rsidR="007455F9">
              <w:rPr>
                <w:noProof/>
                <w:webHidden/>
              </w:rPr>
              <w:tab/>
            </w:r>
            <w:r w:rsidR="007455F9">
              <w:rPr>
                <w:noProof/>
                <w:webHidden/>
              </w:rPr>
              <w:fldChar w:fldCharType="begin"/>
            </w:r>
            <w:r w:rsidR="007455F9">
              <w:rPr>
                <w:noProof/>
                <w:webHidden/>
              </w:rPr>
              <w:instrText xml:space="preserve"> PAGEREF _Toc198904669 \h </w:instrText>
            </w:r>
            <w:r w:rsidR="007455F9">
              <w:rPr>
                <w:noProof/>
                <w:webHidden/>
              </w:rPr>
            </w:r>
            <w:r w:rsidR="007455F9">
              <w:rPr>
                <w:noProof/>
                <w:webHidden/>
              </w:rPr>
              <w:fldChar w:fldCharType="separate"/>
            </w:r>
            <w:r w:rsidR="00BA19EC">
              <w:rPr>
                <w:noProof/>
                <w:webHidden/>
              </w:rPr>
              <w:t>22</w:t>
            </w:r>
            <w:r w:rsidR="007455F9">
              <w:rPr>
                <w:noProof/>
                <w:webHidden/>
              </w:rPr>
              <w:fldChar w:fldCharType="end"/>
            </w:r>
          </w:hyperlink>
        </w:p>
        <w:p w14:paraId="173AD339" w14:textId="629D1CE4" w:rsidR="007455F9" w:rsidRDefault="009E7250">
          <w:pPr>
            <w:pStyle w:val="TM1"/>
            <w:tabs>
              <w:tab w:val="right" w:leader="dot" w:pos="9062"/>
            </w:tabs>
            <w:rPr>
              <w:rFonts w:eastAsiaTheme="minorEastAsia"/>
              <w:noProof/>
              <w:kern w:val="2"/>
              <w:sz w:val="24"/>
              <w:szCs w:val="24"/>
              <w14:ligatures w14:val="standardContextual"/>
            </w:rPr>
          </w:pPr>
          <w:hyperlink w:anchor="_Toc198904670" w:history="1">
            <w:r w:rsidR="007455F9" w:rsidRPr="00D02A91">
              <w:rPr>
                <w:rStyle w:val="Lienhypertexte"/>
                <w:rFonts w:cstheme="minorHAnsi"/>
                <w:noProof/>
              </w:rPr>
              <w:t>ARTICLE 10 : Références du Soumissionnaire</w:t>
            </w:r>
            <w:r w:rsidR="007455F9">
              <w:rPr>
                <w:noProof/>
                <w:webHidden/>
              </w:rPr>
              <w:tab/>
            </w:r>
            <w:r w:rsidR="007455F9">
              <w:rPr>
                <w:noProof/>
                <w:webHidden/>
              </w:rPr>
              <w:fldChar w:fldCharType="begin"/>
            </w:r>
            <w:r w:rsidR="007455F9">
              <w:rPr>
                <w:noProof/>
                <w:webHidden/>
              </w:rPr>
              <w:instrText xml:space="preserve"> PAGEREF _Toc198904670 \h </w:instrText>
            </w:r>
            <w:r w:rsidR="007455F9">
              <w:rPr>
                <w:noProof/>
                <w:webHidden/>
              </w:rPr>
            </w:r>
            <w:r w:rsidR="007455F9">
              <w:rPr>
                <w:noProof/>
                <w:webHidden/>
              </w:rPr>
              <w:fldChar w:fldCharType="separate"/>
            </w:r>
            <w:r w:rsidR="00BA19EC">
              <w:rPr>
                <w:noProof/>
                <w:webHidden/>
              </w:rPr>
              <w:t>22</w:t>
            </w:r>
            <w:r w:rsidR="007455F9">
              <w:rPr>
                <w:noProof/>
                <w:webHidden/>
              </w:rPr>
              <w:fldChar w:fldCharType="end"/>
            </w:r>
          </w:hyperlink>
        </w:p>
        <w:p w14:paraId="46C5F1FF" w14:textId="4863590E" w:rsidR="007455F9" w:rsidRDefault="009E7250">
          <w:pPr>
            <w:pStyle w:val="TM1"/>
            <w:tabs>
              <w:tab w:val="right" w:leader="dot" w:pos="9062"/>
            </w:tabs>
            <w:rPr>
              <w:rFonts w:eastAsiaTheme="minorEastAsia"/>
              <w:noProof/>
              <w:kern w:val="2"/>
              <w:sz w:val="24"/>
              <w:szCs w:val="24"/>
              <w14:ligatures w14:val="standardContextual"/>
            </w:rPr>
          </w:pPr>
          <w:hyperlink w:anchor="_Toc198904671" w:history="1">
            <w:r w:rsidR="007455F9" w:rsidRPr="00D02A91">
              <w:rPr>
                <w:rStyle w:val="Lienhypertexte"/>
                <w:rFonts w:cstheme="minorHAnsi"/>
                <w:noProof/>
              </w:rPr>
              <w:t>ARTICLE 11 : Personnel des équipes du projet</w:t>
            </w:r>
            <w:r w:rsidR="007455F9">
              <w:rPr>
                <w:noProof/>
                <w:webHidden/>
              </w:rPr>
              <w:tab/>
            </w:r>
            <w:r w:rsidR="007455F9">
              <w:rPr>
                <w:noProof/>
                <w:webHidden/>
              </w:rPr>
              <w:fldChar w:fldCharType="begin"/>
            </w:r>
            <w:r w:rsidR="007455F9">
              <w:rPr>
                <w:noProof/>
                <w:webHidden/>
              </w:rPr>
              <w:instrText xml:space="preserve"> PAGEREF _Toc198904671 \h </w:instrText>
            </w:r>
            <w:r w:rsidR="007455F9">
              <w:rPr>
                <w:noProof/>
                <w:webHidden/>
              </w:rPr>
            </w:r>
            <w:r w:rsidR="007455F9">
              <w:rPr>
                <w:noProof/>
                <w:webHidden/>
              </w:rPr>
              <w:fldChar w:fldCharType="separate"/>
            </w:r>
            <w:r w:rsidR="00BA19EC">
              <w:rPr>
                <w:noProof/>
                <w:webHidden/>
              </w:rPr>
              <w:t>23</w:t>
            </w:r>
            <w:r w:rsidR="007455F9">
              <w:rPr>
                <w:noProof/>
                <w:webHidden/>
              </w:rPr>
              <w:fldChar w:fldCharType="end"/>
            </w:r>
          </w:hyperlink>
        </w:p>
        <w:p w14:paraId="32E197A2" w14:textId="3E1D76D0" w:rsidR="007455F9" w:rsidRDefault="009E7250">
          <w:pPr>
            <w:pStyle w:val="TM2"/>
            <w:tabs>
              <w:tab w:val="right" w:leader="dot" w:pos="9062"/>
            </w:tabs>
            <w:rPr>
              <w:rFonts w:eastAsiaTheme="minorEastAsia"/>
              <w:noProof/>
              <w:kern w:val="2"/>
              <w:sz w:val="24"/>
              <w:szCs w:val="24"/>
              <w14:ligatures w14:val="standardContextual"/>
            </w:rPr>
          </w:pPr>
          <w:hyperlink w:anchor="_Toc198904672" w:history="1">
            <w:r w:rsidR="007455F9" w:rsidRPr="00D02A91">
              <w:rPr>
                <w:rStyle w:val="Lienhypertexte"/>
                <w:noProof/>
              </w:rPr>
              <w:t>11.1. Pour le chef de projet :</w:t>
            </w:r>
            <w:r w:rsidR="007455F9">
              <w:rPr>
                <w:noProof/>
                <w:webHidden/>
              </w:rPr>
              <w:tab/>
            </w:r>
            <w:r w:rsidR="007455F9">
              <w:rPr>
                <w:noProof/>
                <w:webHidden/>
              </w:rPr>
              <w:fldChar w:fldCharType="begin"/>
            </w:r>
            <w:r w:rsidR="007455F9">
              <w:rPr>
                <w:noProof/>
                <w:webHidden/>
              </w:rPr>
              <w:instrText xml:space="preserve"> PAGEREF _Toc198904672 \h </w:instrText>
            </w:r>
            <w:r w:rsidR="007455F9">
              <w:rPr>
                <w:noProof/>
                <w:webHidden/>
              </w:rPr>
            </w:r>
            <w:r w:rsidR="007455F9">
              <w:rPr>
                <w:noProof/>
                <w:webHidden/>
              </w:rPr>
              <w:fldChar w:fldCharType="separate"/>
            </w:r>
            <w:r w:rsidR="00BA19EC">
              <w:rPr>
                <w:noProof/>
                <w:webHidden/>
              </w:rPr>
              <w:t>23</w:t>
            </w:r>
            <w:r w:rsidR="007455F9">
              <w:rPr>
                <w:noProof/>
                <w:webHidden/>
              </w:rPr>
              <w:fldChar w:fldCharType="end"/>
            </w:r>
          </w:hyperlink>
        </w:p>
        <w:p w14:paraId="1382ED15" w14:textId="1076EAD8" w:rsidR="007455F9" w:rsidRDefault="009E7250">
          <w:pPr>
            <w:pStyle w:val="TM2"/>
            <w:tabs>
              <w:tab w:val="right" w:leader="dot" w:pos="9062"/>
            </w:tabs>
            <w:rPr>
              <w:rFonts w:eastAsiaTheme="minorEastAsia"/>
              <w:noProof/>
              <w:kern w:val="2"/>
              <w:sz w:val="24"/>
              <w:szCs w:val="24"/>
              <w14:ligatures w14:val="standardContextual"/>
            </w:rPr>
          </w:pPr>
          <w:hyperlink w:anchor="_Toc198904673" w:history="1">
            <w:r w:rsidR="007455F9" w:rsidRPr="00D02A91">
              <w:rPr>
                <w:rStyle w:val="Lienhypertexte"/>
                <w:noProof/>
              </w:rPr>
              <w:t>11.2. Pour les membres de l’équipe de suivi et de post-traitement</w:t>
            </w:r>
            <w:r w:rsidR="007455F9">
              <w:rPr>
                <w:noProof/>
                <w:webHidden/>
              </w:rPr>
              <w:tab/>
            </w:r>
            <w:r w:rsidR="007455F9">
              <w:rPr>
                <w:noProof/>
                <w:webHidden/>
              </w:rPr>
              <w:fldChar w:fldCharType="begin"/>
            </w:r>
            <w:r w:rsidR="007455F9">
              <w:rPr>
                <w:noProof/>
                <w:webHidden/>
              </w:rPr>
              <w:instrText xml:space="preserve"> PAGEREF _Toc198904673 \h </w:instrText>
            </w:r>
            <w:r w:rsidR="007455F9">
              <w:rPr>
                <w:noProof/>
                <w:webHidden/>
              </w:rPr>
            </w:r>
            <w:r w:rsidR="007455F9">
              <w:rPr>
                <w:noProof/>
                <w:webHidden/>
              </w:rPr>
              <w:fldChar w:fldCharType="separate"/>
            </w:r>
            <w:r w:rsidR="00BA19EC">
              <w:rPr>
                <w:noProof/>
                <w:webHidden/>
              </w:rPr>
              <w:t>24</w:t>
            </w:r>
            <w:r w:rsidR="007455F9">
              <w:rPr>
                <w:noProof/>
                <w:webHidden/>
              </w:rPr>
              <w:fldChar w:fldCharType="end"/>
            </w:r>
          </w:hyperlink>
        </w:p>
        <w:p w14:paraId="20CE0032" w14:textId="7C74B735" w:rsidR="007455F9" w:rsidRDefault="009E7250">
          <w:pPr>
            <w:pStyle w:val="TM2"/>
            <w:tabs>
              <w:tab w:val="right" w:leader="dot" w:pos="9062"/>
            </w:tabs>
            <w:rPr>
              <w:rFonts w:eastAsiaTheme="minorEastAsia"/>
              <w:noProof/>
              <w:kern w:val="2"/>
              <w:sz w:val="24"/>
              <w:szCs w:val="24"/>
              <w14:ligatures w14:val="standardContextual"/>
            </w:rPr>
          </w:pPr>
          <w:hyperlink w:anchor="_Toc198904674" w:history="1">
            <w:r w:rsidR="007455F9" w:rsidRPr="00D02A91">
              <w:rPr>
                <w:rStyle w:val="Lienhypertexte"/>
                <w:noProof/>
              </w:rPr>
              <w:t>11.3. Pour les membres des équipes de mesure sur terrain</w:t>
            </w:r>
            <w:r w:rsidR="007455F9">
              <w:rPr>
                <w:noProof/>
                <w:webHidden/>
              </w:rPr>
              <w:tab/>
            </w:r>
            <w:r w:rsidR="007455F9">
              <w:rPr>
                <w:noProof/>
                <w:webHidden/>
              </w:rPr>
              <w:fldChar w:fldCharType="begin"/>
            </w:r>
            <w:r w:rsidR="007455F9">
              <w:rPr>
                <w:noProof/>
                <w:webHidden/>
              </w:rPr>
              <w:instrText xml:space="preserve"> PAGEREF _Toc198904674 \h </w:instrText>
            </w:r>
            <w:r w:rsidR="007455F9">
              <w:rPr>
                <w:noProof/>
                <w:webHidden/>
              </w:rPr>
            </w:r>
            <w:r w:rsidR="007455F9">
              <w:rPr>
                <w:noProof/>
                <w:webHidden/>
              </w:rPr>
              <w:fldChar w:fldCharType="separate"/>
            </w:r>
            <w:r w:rsidR="00BA19EC">
              <w:rPr>
                <w:noProof/>
                <w:webHidden/>
              </w:rPr>
              <w:t>24</w:t>
            </w:r>
            <w:r w:rsidR="007455F9">
              <w:rPr>
                <w:noProof/>
                <w:webHidden/>
              </w:rPr>
              <w:fldChar w:fldCharType="end"/>
            </w:r>
          </w:hyperlink>
        </w:p>
        <w:p w14:paraId="52221756" w14:textId="19EA2F2B" w:rsidR="001868A4" w:rsidRDefault="001868A4">
          <w:r w:rsidRPr="6463EF8F">
            <w:rPr>
              <w:b/>
              <w:bCs/>
            </w:rPr>
            <w:fldChar w:fldCharType="end"/>
          </w:r>
        </w:p>
      </w:sdtContent>
    </w:sdt>
    <w:p w14:paraId="02853090" w14:textId="2CC05E95" w:rsidR="00E36844" w:rsidRDefault="00E36844" w:rsidP="007A3AD6">
      <w:pPr>
        <w:pStyle w:val="Titre1"/>
        <w:shd w:val="clear" w:color="auto" w:fill="FFFFFF" w:themeFill="background1"/>
        <w:spacing w:before="200" w:after="200"/>
        <w:jc w:val="both"/>
        <w:rPr>
          <w:rFonts w:asciiTheme="minorHAnsi" w:hAnsiTheme="minorHAnsi" w:cstheme="minorBidi"/>
          <w:color w:val="auto"/>
          <w:sz w:val="22"/>
          <w:szCs w:val="22"/>
          <w:u w:val="single"/>
        </w:rPr>
      </w:pPr>
      <w:r>
        <w:br w:type="page"/>
      </w:r>
      <w:bookmarkStart w:id="1" w:name="_Toc198904644"/>
      <w:r w:rsidR="6463EF8F" w:rsidRPr="6463EF8F">
        <w:rPr>
          <w:rFonts w:asciiTheme="minorHAnsi" w:hAnsiTheme="minorHAnsi" w:cstheme="minorBidi"/>
          <w:color w:val="auto"/>
          <w:sz w:val="22"/>
          <w:szCs w:val="22"/>
          <w:u w:val="single"/>
        </w:rPr>
        <w:lastRenderedPageBreak/>
        <w:t>ARTICLE 1 : Objet de l’appel d’offres</w:t>
      </w:r>
      <w:bookmarkEnd w:id="1"/>
      <w:r w:rsidR="6463EF8F" w:rsidRPr="6463EF8F">
        <w:rPr>
          <w:rFonts w:asciiTheme="minorHAnsi" w:hAnsiTheme="minorHAnsi" w:cstheme="minorBidi"/>
          <w:color w:val="auto"/>
          <w:sz w:val="22"/>
          <w:szCs w:val="22"/>
          <w:u w:val="single"/>
        </w:rPr>
        <w:t xml:space="preserve"> </w:t>
      </w:r>
    </w:p>
    <w:p w14:paraId="3BCECC9F" w14:textId="53B3BEF4" w:rsidR="00813771" w:rsidRDefault="40A36307" w:rsidP="6463EF8F">
      <w:pPr>
        <w:shd w:val="clear" w:color="auto" w:fill="FFFFFF" w:themeFill="background1"/>
        <w:tabs>
          <w:tab w:val="left" w:pos="426"/>
        </w:tabs>
        <w:spacing w:before="200"/>
        <w:ind w:right="40"/>
        <w:jc w:val="both"/>
      </w:pPr>
      <w:r>
        <w:t xml:space="preserve">Dans le cadre des missions qui lui sont conférées en vertu des textes législatifs et réglementaires en vigueur, l’Instance Nationale des Télécommunications est chargée de contrôler le respect des obligations se </w:t>
      </w:r>
      <w:r w:rsidR="00FF7BDD">
        <w:t>rapportant au</w:t>
      </w:r>
      <w:r>
        <w:t xml:space="preserve"> niveau de couverture et à la qualité de</w:t>
      </w:r>
      <w:r w:rsidR="004F2033">
        <w:t>s</w:t>
      </w:r>
      <w:r>
        <w:t xml:space="preserve"> service</w:t>
      </w:r>
      <w:r w:rsidR="004F2033">
        <w:t>s</w:t>
      </w:r>
      <w:r>
        <w:t xml:space="preserve"> des réseaux de télécommunications mobiles.</w:t>
      </w:r>
    </w:p>
    <w:p w14:paraId="0BEDC305" w14:textId="3392C014" w:rsidR="00E84EC4" w:rsidRDefault="40A36307" w:rsidP="6463EF8F">
      <w:pPr>
        <w:shd w:val="clear" w:color="auto" w:fill="FFFFFF" w:themeFill="background1"/>
        <w:tabs>
          <w:tab w:val="left" w:pos="426"/>
        </w:tabs>
        <w:spacing w:before="200"/>
        <w:ind w:right="43"/>
        <w:jc w:val="both"/>
      </w:pPr>
      <w:bookmarkStart w:id="2" w:name="_Hlk118294580"/>
      <w:r>
        <w:t xml:space="preserve">L’objectif de cet appel d’offres international est de choisir un prestataire de service parmi les entreprises spécialisées dans le domaine des Technologies de l’Information et de la Communication pour réaliser </w:t>
      </w:r>
      <w:r w:rsidR="00B2415F" w:rsidRPr="008A113A">
        <w:t>deux (2)</w:t>
      </w:r>
      <w:r w:rsidR="00B2415F">
        <w:t xml:space="preserve"> </w:t>
      </w:r>
      <w:r>
        <w:t>enquêtes annuelles pour  l’évaluation de la couverture et de la qualité des services fournies par les opérateurs de réseaux publics des télécommunications en Tunisie, dans le cadre des licences d’installation et d’exploitation d’un réseau public de télécommunications pour fournir des services de télécommunications mobiles de 4</w:t>
      </w:r>
      <w:r w:rsidRPr="40A36307">
        <w:rPr>
          <w:vertAlign w:val="superscript"/>
        </w:rPr>
        <w:t>ième</w:t>
      </w:r>
      <w:r>
        <w:t xml:space="preserve"> génération., des mesures de débit 5G </w:t>
      </w:r>
      <w:r w:rsidRPr="0053138A">
        <w:t>seront</w:t>
      </w:r>
      <w:r w:rsidR="00846914" w:rsidRPr="0053138A">
        <w:t xml:space="preserve"> </w:t>
      </w:r>
      <w:r w:rsidR="00846914" w:rsidRPr="008A113A">
        <w:t>optionnellement</w:t>
      </w:r>
      <w:r>
        <w:t xml:space="preserve"> réalisées dans le cadre de chacune des </w:t>
      </w:r>
      <w:r w:rsidR="00B2415F" w:rsidRPr="008A113A">
        <w:t>deux (2)</w:t>
      </w:r>
      <w:r w:rsidR="00B2415F">
        <w:t xml:space="preserve"> </w:t>
      </w:r>
      <w:r>
        <w:t>enquêtes annuelles, dans des zones spécifiques couvertes par les réseaux 5G des trois opérateurs.</w:t>
      </w:r>
    </w:p>
    <w:p w14:paraId="5F26ECF1" w14:textId="5CF0B5C9" w:rsidR="00454665" w:rsidRDefault="40A36307" w:rsidP="0028202C">
      <w:pPr>
        <w:shd w:val="clear" w:color="auto" w:fill="FFFFFF" w:themeFill="background1"/>
        <w:spacing w:after="160" w:line="278" w:lineRule="auto"/>
        <w:jc w:val="both"/>
      </w:pPr>
      <w:r>
        <w:t xml:space="preserve">Les prestations objet du présent appel d’offres seront exécutées dans le cadre d’un marché d’une durée de </w:t>
      </w:r>
      <w:r w:rsidR="0063732E" w:rsidRPr="008A113A">
        <w:t>deux (2)</w:t>
      </w:r>
      <w:r w:rsidR="0063732E">
        <w:t xml:space="preserve"> </w:t>
      </w:r>
      <w:r>
        <w:t>années.</w:t>
      </w:r>
      <w:r w:rsidR="007A3AD6">
        <w:t xml:space="preserve"> </w:t>
      </w:r>
      <w:r>
        <w:t xml:space="preserve">Les conditions et modalités de réalisation de chaque enquête annuelle sont fixées par les dispositions telles que définies dans les articles ci-après. </w:t>
      </w:r>
    </w:p>
    <w:p w14:paraId="21DA2158" w14:textId="2E2E72EE" w:rsidR="00AC695D" w:rsidRPr="0028202C" w:rsidRDefault="6463EF8F" w:rsidP="0028202C">
      <w:pPr>
        <w:pStyle w:val="Titre1"/>
        <w:shd w:val="clear" w:color="auto" w:fill="FFFFFF" w:themeFill="background1"/>
        <w:spacing w:before="200" w:after="200"/>
        <w:jc w:val="both"/>
        <w:rPr>
          <w:rFonts w:asciiTheme="minorHAnsi" w:hAnsiTheme="minorHAnsi" w:cstheme="minorBidi"/>
          <w:color w:val="auto"/>
          <w:sz w:val="22"/>
          <w:szCs w:val="22"/>
          <w:u w:val="single"/>
        </w:rPr>
      </w:pPr>
      <w:bookmarkStart w:id="3" w:name="_Toc198904645"/>
      <w:r w:rsidRPr="6463EF8F">
        <w:rPr>
          <w:rFonts w:asciiTheme="minorHAnsi" w:hAnsiTheme="minorHAnsi" w:cstheme="minorBidi"/>
          <w:color w:val="auto"/>
          <w:sz w:val="22"/>
          <w:szCs w:val="22"/>
          <w:u w:val="single"/>
        </w:rPr>
        <w:lastRenderedPageBreak/>
        <w:t>ARTICLE 2 : Définitions</w:t>
      </w:r>
      <w:bookmarkEnd w:id="3"/>
      <w:r w:rsidRPr="6463EF8F">
        <w:rPr>
          <w:rFonts w:asciiTheme="minorHAnsi" w:hAnsiTheme="minorHAnsi" w:cstheme="minorBidi"/>
          <w:color w:val="auto"/>
          <w:sz w:val="22"/>
          <w:szCs w:val="22"/>
          <w:u w:val="single"/>
        </w:rPr>
        <w:t xml:space="preserve"> </w:t>
      </w:r>
    </w:p>
    <w:p w14:paraId="678644B6" w14:textId="2207018C" w:rsidR="46F29381" w:rsidRPr="0028202C" w:rsidRDefault="40A36307" w:rsidP="0028202C">
      <w:pPr>
        <w:shd w:val="clear" w:color="auto" w:fill="FFFFFF" w:themeFill="background1"/>
        <w:spacing w:after="0"/>
        <w:rPr>
          <w:rFonts w:ascii="Calibri" w:eastAsia="Calibri" w:hAnsi="Calibri" w:cs="Calibri"/>
          <w:color w:val="000000" w:themeColor="text1"/>
        </w:rPr>
      </w:pPr>
      <w:r w:rsidRPr="40A36307">
        <w:rPr>
          <w:rFonts w:ascii="Calibri" w:hAnsi="Calibri"/>
        </w:rPr>
        <w:t xml:space="preserve">Dans la suite du présent </w:t>
      </w:r>
      <w:r w:rsidRPr="40A36307">
        <w:rPr>
          <w:rFonts w:ascii="Calibri" w:eastAsia="Calibri" w:hAnsi="Calibri" w:cs="Calibri"/>
          <w:color w:val="000000" w:themeColor="text1"/>
        </w:rPr>
        <w:t xml:space="preserve">document, les termes suivants seront entendus au sens des définitions ci-après : </w:t>
      </w:r>
    </w:p>
    <w:p w14:paraId="78027A79" w14:textId="77777777" w:rsidR="00454665" w:rsidRPr="001E1A20" w:rsidRDefault="00454665" w:rsidP="6463EF8F">
      <w:pPr>
        <w:shd w:val="clear" w:color="auto" w:fill="FFFFFF" w:themeFill="background1"/>
        <w:spacing w:after="0"/>
        <w:rPr>
          <w:rFonts w:ascii="Calibri" w:hAnsi="Calibri"/>
          <w:sz w:val="8"/>
          <w:szCs w:val="8"/>
        </w:rPr>
      </w:pPr>
    </w:p>
    <w:p w14:paraId="12217ECD" w14:textId="77777777" w:rsidR="00454665" w:rsidRPr="00454665" w:rsidRDefault="6463EF8F" w:rsidP="004D6962">
      <w:pPr>
        <w:pStyle w:val="Paragraphedeliste"/>
        <w:numPr>
          <w:ilvl w:val="0"/>
          <w:numId w:val="56"/>
        </w:numPr>
        <w:shd w:val="clear" w:color="auto" w:fill="FFFFFF" w:themeFill="background1"/>
        <w:tabs>
          <w:tab w:val="left" w:pos="746"/>
        </w:tabs>
        <w:spacing w:before="120" w:line="276" w:lineRule="auto"/>
        <w:ind w:left="709" w:hanging="284"/>
        <w:jc w:val="both"/>
        <w:rPr>
          <w:rFonts w:ascii="Calibri" w:hAnsi="Calibri" w:cstheme="minorBidi"/>
          <w:lang w:val="fr-FR"/>
        </w:rPr>
      </w:pPr>
      <w:r w:rsidRPr="6463EF8F">
        <w:rPr>
          <w:rStyle w:val="Corpsdutexte"/>
          <w:rFonts w:ascii="Calibri" w:eastAsiaTheme="minorEastAsia" w:hAnsi="Calibri" w:cstheme="minorBidi"/>
          <w:b/>
          <w:bCs/>
          <w:lang w:val="fr-FR"/>
        </w:rPr>
        <w:t>INT</w:t>
      </w:r>
      <w:r w:rsidRPr="6463EF8F">
        <w:rPr>
          <w:rFonts w:ascii="Calibri" w:hAnsi="Calibri" w:cstheme="minorBidi"/>
          <w:lang w:val="fr-FR"/>
        </w:rPr>
        <w:t> : L'Instance Nationale des Télécommunications.</w:t>
      </w:r>
    </w:p>
    <w:p w14:paraId="2A0A4847" w14:textId="77777777" w:rsidR="00454665" w:rsidRPr="00454665" w:rsidRDefault="6463EF8F" w:rsidP="004D6962">
      <w:pPr>
        <w:pStyle w:val="Paragraphedeliste"/>
        <w:numPr>
          <w:ilvl w:val="0"/>
          <w:numId w:val="56"/>
        </w:numPr>
        <w:shd w:val="clear" w:color="auto" w:fill="FFFFFF" w:themeFill="background1"/>
        <w:tabs>
          <w:tab w:val="left" w:pos="750"/>
        </w:tabs>
        <w:spacing w:before="120" w:line="276" w:lineRule="auto"/>
        <w:ind w:left="709" w:hanging="284"/>
        <w:jc w:val="both"/>
        <w:rPr>
          <w:rFonts w:ascii="Calibri" w:hAnsi="Calibri" w:cstheme="minorBidi"/>
          <w:lang w:val="fr-FR"/>
        </w:rPr>
      </w:pPr>
      <w:r w:rsidRPr="6463EF8F">
        <w:rPr>
          <w:rStyle w:val="Corpsdutexte"/>
          <w:rFonts w:ascii="Calibri" w:eastAsiaTheme="minorEastAsia" w:hAnsi="Calibri" w:cstheme="minorBidi"/>
          <w:b/>
          <w:bCs/>
          <w:lang w:val="fr-FR"/>
        </w:rPr>
        <w:t>Soumissionnaire</w:t>
      </w:r>
      <w:r w:rsidRPr="6463EF8F">
        <w:rPr>
          <w:rFonts w:ascii="Calibri" w:hAnsi="Calibri" w:cstheme="minorBidi"/>
          <w:lang w:val="fr-FR"/>
        </w:rPr>
        <w:t> : Personne morale ayant présenté une offre conformément aux clauses du présent cahier des charges.</w:t>
      </w:r>
    </w:p>
    <w:p w14:paraId="6783A268" w14:textId="77777777" w:rsidR="00454665" w:rsidRPr="00454665" w:rsidRDefault="6463EF8F" w:rsidP="004D6962">
      <w:pPr>
        <w:pStyle w:val="Paragraphedeliste"/>
        <w:numPr>
          <w:ilvl w:val="0"/>
          <w:numId w:val="56"/>
        </w:numPr>
        <w:shd w:val="clear" w:color="auto" w:fill="FFFFFF" w:themeFill="background1"/>
        <w:tabs>
          <w:tab w:val="left" w:pos="750"/>
        </w:tabs>
        <w:spacing w:before="120" w:line="276" w:lineRule="auto"/>
        <w:ind w:left="709" w:hanging="284"/>
        <w:jc w:val="both"/>
        <w:rPr>
          <w:rFonts w:ascii="Calibri" w:hAnsi="Calibri" w:cstheme="minorBidi"/>
          <w:lang w:val="fr-FR"/>
        </w:rPr>
      </w:pPr>
      <w:r w:rsidRPr="6463EF8F">
        <w:rPr>
          <w:rStyle w:val="Corpsdutexte"/>
          <w:rFonts w:ascii="Calibri" w:eastAsiaTheme="minorEastAsia" w:hAnsi="Calibri" w:cstheme="minorBidi"/>
          <w:b/>
          <w:bCs/>
          <w:lang w:val="fr-FR"/>
        </w:rPr>
        <w:t>Titulaire du marché</w:t>
      </w:r>
      <w:r w:rsidRPr="6463EF8F">
        <w:rPr>
          <w:rFonts w:ascii="Calibri" w:hAnsi="Calibri" w:cstheme="minorBidi"/>
          <w:lang w:val="fr-FR"/>
        </w:rPr>
        <w:t> : Soumissionnaire dont l'offre a été retenue pour l’exécution des prestations et ayant conclu un marché avec l'INT dans ce sens.</w:t>
      </w:r>
    </w:p>
    <w:p w14:paraId="3FFA6F16" w14:textId="198C976F" w:rsidR="00454665" w:rsidRPr="00454665" w:rsidRDefault="6463EF8F" w:rsidP="004D6962">
      <w:pPr>
        <w:pStyle w:val="Paragraphedeliste"/>
        <w:numPr>
          <w:ilvl w:val="0"/>
          <w:numId w:val="56"/>
        </w:numPr>
        <w:shd w:val="clear" w:color="auto" w:fill="FFFFFF" w:themeFill="background1"/>
        <w:tabs>
          <w:tab w:val="left" w:pos="750"/>
        </w:tabs>
        <w:spacing w:before="120" w:line="276" w:lineRule="auto"/>
        <w:ind w:left="709" w:hanging="284"/>
        <w:jc w:val="both"/>
        <w:rPr>
          <w:rFonts w:ascii="Calibri" w:hAnsi="Calibri" w:cstheme="minorBidi"/>
          <w:lang w:val="fr-FR"/>
        </w:rPr>
      </w:pPr>
      <w:r w:rsidRPr="6463EF8F">
        <w:rPr>
          <w:rStyle w:val="Corpsdutexte"/>
          <w:rFonts w:ascii="Calibri" w:eastAsiaTheme="minorEastAsia" w:hAnsi="Calibri" w:cstheme="minorBidi"/>
          <w:b/>
          <w:bCs/>
          <w:lang w:val="fr-FR"/>
        </w:rPr>
        <w:t>Licence </w:t>
      </w:r>
      <w:r w:rsidRPr="6463EF8F">
        <w:rPr>
          <w:rFonts w:eastAsiaTheme="minorEastAsia"/>
          <w:lang w:val="fr-FR"/>
        </w:rPr>
        <w:t>:</w:t>
      </w:r>
      <w:r w:rsidRPr="6463EF8F">
        <w:rPr>
          <w:rFonts w:ascii="Calibri" w:hAnsi="Calibri" w:cstheme="minorBidi"/>
          <w:lang w:val="fr-FR"/>
        </w:rPr>
        <w:t xml:space="preserve"> licence pour l’installation et l’exploitation d’un réseau de télécommunications pour la fourniture des services mobiles de 4</w:t>
      </w:r>
      <w:r w:rsidRPr="6463EF8F">
        <w:rPr>
          <w:rFonts w:ascii="Calibri" w:hAnsi="Calibri" w:cstheme="minorBidi"/>
          <w:vertAlign w:val="superscript"/>
          <w:lang w:val="fr-FR"/>
        </w:rPr>
        <w:t>ième</w:t>
      </w:r>
      <w:r w:rsidRPr="6463EF8F">
        <w:rPr>
          <w:rFonts w:ascii="Calibri" w:hAnsi="Calibri" w:cstheme="minorBidi"/>
          <w:lang w:val="fr-FR"/>
        </w:rPr>
        <w:t xml:space="preserve"> génération octroyée à un opérateur en Tunisie</w:t>
      </w:r>
      <w:r w:rsidR="004D6962">
        <w:rPr>
          <w:rFonts w:ascii="Calibri" w:hAnsi="Calibri" w:cstheme="minorBidi"/>
          <w:lang w:val="fr-FR"/>
        </w:rPr>
        <w:t>.</w:t>
      </w:r>
    </w:p>
    <w:p w14:paraId="058469C6" w14:textId="419A2ACE" w:rsidR="00454665" w:rsidRDefault="6463EF8F" w:rsidP="004D6962">
      <w:pPr>
        <w:pStyle w:val="Paragraphedeliste"/>
        <w:numPr>
          <w:ilvl w:val="0"/>
          <w:numId w:val="56"/>
        </w:numPr>
        <w:shd w:val="clear" w:color="auto" w:fill="FFFFFF" w:themeFill="background1"/>
        <w:tabs>
          <w:tab w:val="left" w:pos="750"/>
        </w:tabs>
        <w:spacing w:before="120" w:line="276" w:lineRule="auto"/>
        <w:ind w:left="709" w:hanging="284"/>
        <w:jc w:val="both"/>
        <w:rPr>
          <w:rFonts w:ascii="Calibri" w:hAnsi="Calibri" w:cstheme="minorBidi"/>
          <w:lang w:val="fr-FR"/>
        </w:rPr>
      </w:pPr>
      <w:r w:rsidRPr="6463EF8F">
        <w:rPr>
          <w:rStyle w:val="Corpsdutexte"/>
          <w:rFonts w:ascii="Calibri" w:eastAsiaTheme="minorEastAsia" w:hAnsi="Calibri" w:cstheme="minorBidi"/>
          <w:b/>
          <w:bCs/>
          <w:lang w:val="fr-FR"/>
        </w:rPr>
        <w:t>ORPT :</w:t>
      </w:r>
      <w:r w:rsidRPr="6463EF8F">
        <w:rPr>
          <w:rFonts w:ascii="Calibri" w:hAnsi="Calibri" w:cstheme="minorBidi"/>
          <w:lang w:val="fr-FR"/>
        </w:rPr>
        <w:t xml:space="preserve"> Opérateur de réseaux publics de télécommunications en Tunisie (Tunisie Télécom -Ooredoo Tunisie – Orange Tunisie)</w:t>
      </w:r>
      <w:r w:rsidR="004D6962">
        <w:rPr>
          <w:rFonts w:ascii="Calibri" w:hAnsi="Calibri" w:cstheme="minorBidi"/>
          <w:lang w:val="fr-FR"/>
        </w:rPr>
        <w:t>.</w:t>
      </w:r>
    </w:p>
    <w:p w14:paraId="61FBAC47" w14:textId="5269047D" w:rsidR="00AA0D18" w:rsidRDefault="6463EF8F" w:rsidP="004D6962">
      <w:pPr>
        <w:pStyle w:val="Paragraphedeliste"/>
        <w:numPr>
          <w:ilvl w:val="0"/>
          <w:numId w:val="56"/>
        </w:numPr>
        <w:shd w:val="clear" w:color="auto" w:fill="FFFFFF" w:themeFill="background1"/>
        <w:tabs>
          <w:tab w:val="left" w:pos="750"/>
        </w:tabs>
        <w:spacing w:before="120" w:line="276" w:lineRule="auto"/>
        <w:ind w:left="709" w:hanging="284"/>
        <w:jc w:val="both"/>
        <w:rPr>
          <w:rFonts w:ascii="Calibri" w:hAnsi="Calibri" w:cstheme="minorBidi"/>
          <w:lang w:val="fr-FR"/>
        </w:rPr>
      </w:pPr>
      <w:r w:rsidRPr="6463EF8F">
        <w:rPr>
          <w:rStyle w:val="Corpsdutexte"/>
          <w:rFonts w:ascii="Calibri" w:eastAsiaTheme="minorEastAsia" w:hAnsi="Calibri" w:cstheme="minorBidi"/>
          <w:b/>
          <w:bCs/>
          <w:lang w:val="fr-FR"/>
        </w:rPr>
        <w:t>ATI :</w:t>
      </w:r>
      <w:r w:rsidRPr="6463EF8F">
        <w:rPr>
          <w:rFonts w:ascii="Calibri" w:hAnsi="Calibri" w:cstheme="minorBidi"/>
          <w:lang w:val="fr-FR"/>
        </w:rPr>
        <w:t xml:space="preserve"> Agence Tunisienne de l’Internet</w:t>
      </w:r>
      <w:r w:rsidR="004D6962">
        <w:rPr>
          <w:rFonts w:ascii="Calibri" w:hAnsi="Calibri" w:cstheme="minorBidi"/>
          <w:lang w:val="fr-FR"/>
        </w:rPr>
        <w:t>.</w:t>
      </w:r>
    </w:p>
    <w:p w14:paraId="6437ABAF" w14:textId="21DE1F94" w:rsidR="00E84EC4" w:rsidRPr="00F037FE" w:rsidRDefault="6463EF8F" w:rsidP="004D6962">
      <w:pPr>
        <w:pStyle w:val="Paragraphedeliste"/>
        <w:numPr>
          <w:ilvl w:val="0"/>
          <w:numId w:val="56"/>
        </w:numPr>
        <w:shd w:val="clear" w:color="auto" w:fill="FFFFFF" w:themeFill="background1"/>
        <w:tabs>
          <w:tab w:val="left" w:pos="750"/>
        </w:tabs>
        <w:spacing w:before="120" w:line="276" w:lineRule="auto"/>
        <w:ind w:left="709" w:hanging="284"/>
        <w:jc w:val="both"/>
        <w:rPr>
          <w:rFonts w:ascii="Calibri" w:hAnsi="Calibri" w:cstheme="minorBidi"/>
          <w:lang w:val="fr-FR"/>
        </w:rPr>
      </w:pPr>
      <w:r w:rsidRPr="6463EF8F">
        <w:rPr>
          <w:rStyle w:val="Corpsdutexte"/>
          <w:rFonts w:ascii="Calibri" w:eastAsiaTheme="minorEastAsia" w:hAnsi="Calibri" w:cstheme="minorBidi"/>
          <w:b/>
          <w:bCs/>
          <w:lang w:val="fr-FR"/>
        </w:rPr>
        <w:t>Jour :</w:t>
      </w:r>
      <w:r w:rsidRPr="6463EF8F">
        <w:rPr>
          <w:rFonts w:ascii="Calibri" w:hAnsi="Calibri" w:cstheme="minorBidi"/>
          <w:lang w:val="fr-FR"/>
        </w:rPr>
        <w:t xml:space="preserve"> jour calendaire</w:t>
      </w:r>
      <w:r w:rsidR="004D6962">
        <w:rPr>
          <w:rFonts w:ascii="Calibri" w:hAnsi="Calibri" w:cstheme="minorBidi"/>
          <w:lang w:val="fr-FR"/>
        </w:rPr>
        <w:t>.</w:t>
      </w:r>
    </w:p>
    <w:p w14:paraId="77E63B6F" w14:textId="4A597FC2" w:rsidR="00691874" w:rsidRDefault="6463EF8F" w:rsidP="6463EF8F">
      <w:pPr>
        <w:pStyle w:val="Titre1"/>
        <w:shd w:val="clear" w:color="auto" w:fill="FFFFFF" w:themeFill="background1"/>
        <w:spacing w:before="200" w:after="200"/>
        <w:jc w:val="both"/>
        <w:rPr>
          <w:rFonts w:eastAsiaTheme="minorEastAsia"/>
        </w:rPr>
      </w:pPr>
      <w:bookmarkStart w:id="4" w:name="_Toc198904646"/>
      <w:r w:rsidRPr="6463EF8F">
        <w:rPr>
          <w:rFonts w:asciiTheme="minorHAnsi" w:hAnsiTheme="minorHAnsi" w:cstheme="minorBidi"/>
          <w:color w:val="auto"/>
          <w:sz w:val="22"/>
          <w:szCs w:val="22"/>
          <w:u w:val="single"/>
        </w:rPr>
        <w:t>ARTICLE 3 : Portée de l’Appel d’Offres - Prestations à réaliser dans le cadre d’une enquête annuelle</w:t>
      </w:r>
      <w:bookmarkEnd w:id="4"/>
      <w:r w:rsidRPr="6463EF8F">
        <w:rPr>
          <w:rFonts w:asciiTheme="minorHAnsi" w:hAnsiTheme="minorHAnsi" w:cstheme="minorBidi"/>
          <w:color w:val="auto"/>
          <w:sz w:val="22"/>
          <w:szCs w:val="22"/>
          <w:u w:val="single"/>
        </w:rPr>
        <w:t xml:space="preserve"> </w:t>
      </w:r>
    </w:p>
    <w:bookmarkEnd w:id="2"/>
    <w:p w14:paraId="3658BE32" w14:textId="2F381113" w:rsidR="00330745" w:rsidRDefault="40A36307" w:rsidP="6463EF8F">
      <w:pPr>
        <w:shd w:val="clear" w:color="auto" w:fill="FFFFFF" w:themeFill="background1"/>
        <w:jc w:val="both"/>
      </w:pPr>
      <w:r>
        <w:t xml:space="preserve">Dans le cadre de la réalisation de chacune </w:t>
      </w:r>
      <w:r w:rsidRPr="0053138A">
        <w:t xml:space="preserve">des </w:t>
      </w:r>
      <w:r w:rsidR="00846D14" w:rsidRPr="008A113A">
        <w:t>deux (2)</w:t>
      </w:r>
      <w:r w:rsidR="00846D14">
        <w:t xml:space="preserve"> </w:t>
      </w:r>
      <w:r>
        <w:t xml:space="preserve">enquêtes annuelles, le titulaire du marché </w:t>
      </w:r>
      <w:r w:rsidRPr="40A36307">
        <w:rPr>
          <w:rFonts w:ascii="Calibri" w:eastAsia="Calibri" w:hAnsi="Calibri" w:cs="Calibri"/>
        </w:rPr>
        <w:t xml:space="preserve">sera tenu de </w:t>
      </w:r>
      <w:r>
        <w:t xml:space="preserve">réaliser les prestations </w:t>
      </w:r>
      <w:r w:rsidR="007A3AD6">
        <w:t>ci-après</w:t>
      </w:r>
      <w:r>
        <w:t>, conformément aux dispositions prévues au niveau des cahiers de charges :</w:t>
      </w:r>
    </w:p>
    <w:p w14:paraId="5B24F37E" w14:textId="31B1714E" w:rsidR="00330745" w:rsidRPr="00EB32FE" w:rsidRDefault="40A36307" w:rsidP="40A36307">
      <w:pPr>
        <w:pStyle w:val="Paragraphedeliste"/>
        <w:numPr>
          <w:ilvl w:val="0"/>
          <w:numId w:val="45"/>
        </w:numPr>
        <w:shd w:val="clear" w:color="auto" w:fill="FFFFFF" w:themeFill="background1"/>
        <w:spacing w:before="240" w:after="240" w:line="276" w:lineRule="auto"/>
        <w:ind w:left="714" w:hanging="357"/>
        <w:jc w:val="both"/>
        <w:rPr>
          <w:rFonts w:asciiTheme="minorHAnsi" w:eastAsiaTheme="minorEastAsia" w:hAnsiTheme="minorHAnsi" w:cstheme="minorBidi"/>
          <w:lang w:val="fr-FR" w:bidi="ar-SA"/>
        </w:rPr>
      </w:pPr>
      <w:r w:rsidRPr="40A36307">
        <w:rPr>
          <w:rFonts w:asciiTheme="minorHAnsi" w:eastAsiaTheme="minorEastAsia" w:hAnsiTheme="minorHAnsi" w:cstheme="minorBidi"/>
          <w:lang w:val="fr-FR" w:bidi="ar-SA"/>
        </w:rPr>
        <w:lastRenderedPageBreak/>
        <w:t>La réalisation des campagnes de mesures des indicateurs considérés pour l’évaluation de la couverture et la qualité des services fournis dans le cadre des licences sus</w:t>
      </w:r>
      <w:r w:rsidRPr="40A36307">
        <w:rPr>
          <w:rFonts w:ascii="Calibri" w:eastAsia="Calibri" w:hAnsi="Calibri" w:cs="Calibri"/>
          <w:lang w:val="fr-FR"/>
        </w:rPr>
        <w:t xml:space="preserve">mentionnées en objet. </w:t>
      </w:r>
    </w:p>
    <w:p w14:paraId="4E2CE937" w14:textId="516DD920" w:rsidR="00330745" w:rsidRPr="0028202C" w:rsidRDefault="40A36307" w:rsidP="40A36307">
      <w:pPr>
        <w:pStyle w:val="Paragraphedeliste"/>
        <w:numPr>
          <w:ilvl w:val="0"/>
          <w:numId w:val="45"/>
        </w:numPr>
        <w:shd w:val="clear" w:color="auto" w:fill="FFFFFF" w:themeFill="background1"/>
        <w:spacing w:before="240" w:after="240" w:line="276" w:lineRule="auto"/>
        <w:ind w:left="714" w:hanging="357"/>
        <w:jc w:val="both"/>
        <w:rPr>
          <w:rFonts w:ascii="Calibri" w:eastAsia="Calibri" w:hAnsi="Calibri" w:cs="Calibri"/>
          <w:color w:val="000000" w:themeColor="text1"/>
          <w:lang w:val="fr-FR"/>
        </w:rPr>
      </w:pPr>
      <w:r w:rsidRPr="40A36307">
        <w:rPr>
          <w:rFonts w:asciiTheme="minorHAnsi" w:eastAsiaTheme="minorEastAsia" w:hAnsiTheme="minorHAnsi" w:cstheme="minorBidi"/>
          <w:lang w:val="fr-FR" w:bidi="ar-SA"/>
        </w:rPr>
        <w:t xml:space="preserve">Le post-traitement des données collectées conformément à la méthodologie </w:t>
      </w:r>
      <w:r w:rsidRPr="40A36307">
        <w:rPr>
          <w:rFonts w:ascii="Calibri" w:eastAsia="Calibri" w:hAnsi="Calibri" w:cs="Calibri"/>
          <w:color w:val="000000" w:themeColor="text1"/>
          <w:lang w:val="fr-FR"/>
        </w:rPr>
        <w:t>fixée au niveau du présent document.</w:t>
      </w:r>
    </w:p>
    <w:p w14:paraId="678744D0" w14:textId="4A2870CC" w:rsidR="00894548" w:rsidRPr="00662D7D" w:rsidRDefault="40A36307" w:rsidP="6463EF8F">
      <w:pPr>
        <w:shd w:val="clear" w:color="auto" w:fill="FFFFFF" w:themeFill="background1"/>
        <w:jc w:val="both"/>
      </w:pPr>
      <w:r>
        <w:t xml:space="preserve">Pour chaque enquête annuelle, les mesures terrain pour l’évaluation de la couverture 4G couvriront </w:t>
      </w:r>
      <w:r w:rsidRPr="008A113A">
        <w:t>200</w:t>
      </w:r>
      <w:r>
        <w:t xml:space="preserve"> délégations, réparties sur les 24 gouvernorats du pays, à raison d’une moyenne de </w:t>
      </w:r>
      <w:r w:rsidRPr="008A113A">
        <w:t>six (06)</w:t>
      </w:r>
      <w:r>
        <w:t xml:space="preserve"> secteurs par délégation.</w:t>
      </w:r>
    </w:p>
    <w:p w14:paraId="6D8F9A98" w14:textId="6D12FE3D" w:rsidR="00913FA8" w:rsidRPr="00F037FE" w:rsidRDefault="40A36307" w:rsidP="6463EF8F">
      <w:pPr>
        <w:shd w:val="clear" w:color="auto" w:fill="FFFFFF" w:themeFill="background1"/>
        <w:jc w:val="both"/>
      </w:pPr>
      <w:r>
        <w:t xml:space="preserve">Les mesures d’évaluation de la qualité des services de navigation Web et de vidéo streaming sur les réseaux 4G couvriront les délégations telles que précisées </w:t>
      </w:r>
      <w:r w:rsidR="007A3AD6">
        <w:t>ci-</w:t>
      </w:r>
      <w:r w:rsidR="00FF7BDD">
        <w:t>après :</w:t>
      </w:r>
    </w:p>
    <w:p w14:paraId="6F90C4AC" w14:textId="60449777" w:rsidR="00913FA8" w:rsidRPr="0028202C" w:rsidRDefault="40A36307" w:rsidP="004D6962">
      <w:pPr>
        <w:pStyle w:val="Paragraphedeliste"/>
        <w:numPr>
          <w:ilvl w:val="0"/>
          <w:numId w:val="13"/>
        </w:numPr>
        <w:shd w:val="clear" w:color="auto" w:fill="FFFFFF" w:themeFill="background1"/>
        <w:spacing w:line="276" w:lineRule="auto"/>
        <w:jc w:val="both"/>
        <w:rPr>
          <w:rFonts w:cstheme="minorBidi"/>
          <w:lang w:val="fr-FR"/>
        </w:rPr>
      </w:pPr>
      <w:r w:rsidRPr="40A36307">
        <w:rPr>
          <w:rFonts w:asciiTheme="minorHAnsi" w:hAnsiTheme="minorHAnsi" w:cstheme="minorBidi"/>
          <w:lang w:val="fr-FR"/>
        </w:rPr>
        <w:t>Pour l’enquête annuelle objet du Lot1 : les délégations de chefs-lieux gouvernorats (</w:t>
      </w:r>
      <w:r w:rsidRPr="008A113A">
        <w:rPr>
          <w:rFonts w:asciiTheme="minorHAnsi" w:hAnsiTheme="minorHAnsi" w:cstheme="minorBidi"/>
          <w:lang w:val="fr-FR"/>
        </w:rPr>
        <w:t>24</w:t>
      </w:r>
      <w:r w:rsidRPr="40A36307">
        <w:rPr>
          <w:rFonts w:asciiTheme="minorHAnsi" w:hAnsiTheme="minorHAnsi" w:cstheme="minorBidi"/>
          <w:lang w:val="fr-FR"/>
        </w:rPr>
        <w:t xml:space="preserve"> délégations). </w:t>
      </w:r>
    </w:p>
    <w:p w14:paraId="1A443A05" w14:textId="4B40CA00" w:rsidR="00913FA8" w:rsidRDefault="40A36307" w:rsidP="004D6962">
      <w:pPr>
        <w:pStyle w:val="Paragraphedeliste"/>
        <w:numPr>
          <w:ilvl w:val="0"/>
          <w:numId w:val="13"/>
        </w:numPr>
        <w:shd w:val="clear" w:color="auto" w:fill="FFFFFF" w:themeFill="background1"/>
        <w:spacing w:line="276" w:lineRule="auto"/>
        <w:jc w:val="both"/>
        <w:rPr>
          <w:rFonts w:asciiTheme="minorHAnsi" w:hAnsiTheme="minorHAnsi" w:cstheme="minorBidi"/>
          <w:lang w:val="fr-FR"/>
        </w:rPr>
      </w:pPr>
      <w:r w:rsidRPr="00EB6FCB">
        <w:rPr>
          <w:rFonts w:asciiTheme="minorHAnsi" w:hAnsiTheme="minorHAnsi" w:cstheme="minorBidi"/>
          <w:lang w:val="fr-FR"/>
        </w:rPr>
        <w:t xml:space="preserve">Pour </w:t>
      </w:r>
      <w:r w:rsidR="00A85208" w:rsidRPr="00EB6FCB">
        <w:rPr>
          <w:rFonts w:asciiTheme="minorHAnsi" w:hAnsiTheme="minorHAnsi" w:cstheme="minorBidi"/>
          <w:lang w:val="fr-FR"/>
        </w:rPr>
        <w:t>l’enquête</w:t>
      </w:r>
      <w:r w:rsidRPr="00EB6FCB">
        <w:rPr>
          <w:rFonts w:asciiTheme="minorHAnsi" w:hAnsiTheme="minorHAnsi" w:cstheme="minorBidi"/>
          <w:lang w:val="fr-FR"/>
        </w:rPr>
        <w:t xml:space="preserve"> annuelle objet d</w:t>
      </w:r>
      <w:r w:rsidR="00EB6FCB">
        <w:rPr>
          <w:rFonts w:asciiTheme="minorHAnsi" w:hAnsiTheme="minorHAnsi" w:cstheme="minorBidi"/>
          <w:lang w:val="fr-FR"/>
        </w:rPr>
        <w:t>u</w:t>
      </w:r>
      <w:r w:rsidRPr="00EB6FCB">
        <w:rPr>
          <w:rFonts w:asciiTheme="minorHAnsi" w:hAnsiTheme="minorHAnsi" w:cstheme="minorBidi"/>
          <w:lang w:val="fr-FR"/>
        </w:rPr>
        <w:t xml:space="preserve"> Lot 2</w:t>
      </w:r>
      <w:r w:rsidR="004D6962" w:rsidRPr="40A36307">
        <w:rPr>
          <w:rFonts w:asciiTheme="minorHAnsi" w:hAnsiTheme="minorHAnsi" w:cstheme="minorBidi"/>
          <w:lang w:val="fr-FR"/>
        </w:rPr>
        <w:t>:</w:t>
      </w:r>
      <w:r w:rsidRPr="40A36307">
        <w:rPr>
          <w:rFonts w:asciiTheme="minorHAnsi" w:hAnsiTheme="minorHAnsi" w:cstheme="minorBidi"/>
          <w:lang w:val="fr-FR"/>
        </w:rPr>
        <w:t xml:space="preserve"> </w:t>
      </w:r>
      <w:r w:rsidR="00A85208" w:rsidRPr="00BA7180">
        <w:rPr>
          <w:rFonts w:asciiTheme="minorHAnsi" w:hAnsiTheme="minorHAnsi" w:cstheme="minorBidi"/>
          <w:lang w:val="fr-FR"/>
        </w:rPr>
        <w:t>24</w:t>
      </w:r>
      <w:r w:rsidRPr="008A113A">
        <w:rPr>
          <w:rFonts w:asciiTheme="minorHAnsi" w:hAnsiTheme="minorHAnsi" w:cstheme="minorBidi"/>
          <w:lang w:val="fr-FR"/>
        </w:rPr>
        <w:t xml:space="preserve"> délégations</w:t>
      </w:r>
      <w:r w:rsidRPr="40A36307">
        <w:rPr>
          <w:rFonts w:asciiTheme="minorHAnsi" w:hAnsiTheme="minorHAnsi" w:cstheme="minorBidi"/>
          <w:lang w:val="fr-FR"/>
        </w:rPr>
        <w:t xml:space="preserve"> dont la liste sera communiquée au Titulaire du marché avant le démarrage de chaque enquête.</w:t>
      </w:r>
    </w:p>
    <w:p w14:paraId="21426FC8" w14:textId="71ACDA3E" w:rsidR="00B94372" w:rsidRPr="007A3AD6" w:rsidRDefault="40A36307" w:rsidP="004D6962">
      <w:pPr>
        <w:pStyle w:val="Paragraphedeliste"/>
        <w:numPr>
          <w:ilvl w:val="0"/>
          <w:numId w:val="13"/>
        </w:numPr>
        <w:shd w:val="clear" w:color="auto" w:fill="FFFFFF" w:themeFill="background1"/>
        <w:spacing w:after="200" w:line="276" w:lineRule="auto"/>
        <w:jc w:val="both"/>
        <w:rPr>
          <w:rFonts w:asciiTheme="minorHAnsi" w:hAnsiTheme="minorHAnsi" w:cstheme="minorBidi"/>
          <w:lang w:val="fr-FR"/>
        </w:rPr>
      </w:pPr>
      <w:bookmarkStart w:id="5" w:name="_Hlk198627652"/>
      <w:r w:rsidRPr="40A36307">
        <w:rPr>
          <w:rFonts w:asciiTheme="minorHAnsi" w:hAnsiTheme="minorHAnsi" w:cstheme="minorBidi"/>
          <w:lang w:val="fr-FR"/>
        </w:rPr>
        <w:t xml:space="preserve">Les délégations concernées par les mesures de qualité de service des réseaux 4G font partie de la liste des délégations couvertes par les mesures de couverture 4G. </w:t>
      </w:r>
      <w:bookmarkEnd w:id="5"/>
    </w:p>
    <w:p w14:paraId="4B581132" w14:textId="0D53388A" w:rsidR="00913FA8" w:rsidRPr="00F037FE" w:rsidRDefault="40A36307" w:rsidP="007A3AD6">
      <w:pPr>
        <w:shd w:val="clear" w:color="auto" w:fill="FFFFFF" w:themeFill="background1"/>
        <w:spacing w:after="120"/>
        <w:jc w:val="both"/>
      </w:pPr>
      <w:r>
        <w:t xml:space="preserve">Les mesures du débit de téléchargement fourni par les réseaux 5G seront réalisées comme suit </w:t>
      </w:r>
      <w:r w:rsidR="00A85208">
        <w:t>(Offre optionnelle)</w:t>
      </w:r>
      <w:r>
        <w:t>:</w:t>
      </w:r>
    </w:p>
    <w:p w14:paraId="2DC21A66" w14:textId="37D67ADF" w:rsidR="00913FA8" w:rsidRPr="0028202C" w:rsidRDefault="6463EF8F" w:rsidP="004D6962">
      <w:pPr>
        <w:pStyle w:val="Paragraphedeliste"/>
        <w:numPr>
          <w:ilvl w:val="0"/>
          <w:numId w:val="13"/>
        </w:numPr>
        <w:shd w:val="clear" w:color="auto" w:fill="FFFFFF" w:themeFill="background1"/>
        <w:spacing w:after="120" w:line="276" w:lineRule="auto"/>
        <w:jc w:val="both"/>
        <w:rPr>
          <w:rFonts w:ascii="Calibri" w:hAnsi="Calibri" w:cs="Calibri"/>
          <w:lang w:val="fr-FR"/>
        </w:rPr>
      </w:pPr>
      <w:r w:rsidRPr="0028202C">
        <w:rPr>
          <w:rFonts w:ascii="Calibri" w:hAnsi="Calibri" w:cs="Calibri"/>
          <w:lang w:val="fr-FR"/>
        </w:rPr>
        <w:lastRenderedPageBreak/>
        <w:t xml:space="preserve">Au niveau de </w:t>
      </w:r>
      <w:r w:rsidR="00B94372" w:rsidRPr="008A113A">
        <w:rPr>
          <w:rFonts w:ascii="Calibri" w:hAnsi="Calibri" w:cs="Calibri"/>
          <w:lang w:val="fr-FR"/>
        </w:rPr>
        <w:t>cinq</w:t>
      </w:r>
      <w:r w:rsidRPr="0028202C">
        <w:rPr>
          <w:rFonts w:ascii="Calibri" w:hAnsi="Calibri" w:cs="Calibri"/>
          <w:lang w:val="fr-FR"/>
        </w:rPr>
        <w:t xml:space="preserve"> délégations pour la première enquête annuelle,</w:t>
      </w:r>
    </w:p>
    <w:p w14:paraId="66EC929E" w14:textId="79F8A543" w:rsidR="00913FA8" w:rsidRPr="0028202C" w:rsidRDefault="5CDEB920" w:rsidP="004D6962">
      <w:pPr>
        <w:pStyle w:val="Paragraphedeliste"/>
        <w:numPr>
          <w:ilvl w:val="0"/>
          <w:numId w:val="15"/>
        </w:numPr>
        <w:shd w:val="clear" w:color="auto" w:fill="FFFFFF" w:themeFill="background1"/>
        <w:spacing w:after="120" w:line="276" w:lineRule="auto"/>
        <w:jc w:val="both"/>
        <w:rPr>
          <w:rFonts w:ascii="Calibri" w:hAnsi="Calibri" w:cs="Calibri"/>
          <w:lang w:val="fr-FR"/>
        </w:rPr>
      </w:pPr>
      <w:r w:rsidRPr="0028202C">
        <w:rPr>
          <w:rFonts w:ascii="Calibri" w:hAnsi="Calibri" w:cs="Calibri"/>
          <w:lang w:val="fr-FR"/>
        </w:rPr>
        <w:t xml:space="preserve">Au niveau de </w:t>
      </w:r>
      <w:r w:rsidRPr="008A113A">
        <w:rPr>
          <w:rFonts w:ascii="Calibri" w:hAnsi="Calibri" w:cs="Calibri"/>
          <w:lang w:val="fr-FR"/>
        </w:rPr>
        <w:t>24</w:t>
      </w:r>
      <w:r w:rsidRPr="0028202C">
        <w:rPr>
          <w:rFonts w:ascii="Calibri" w:hAnsi="Calibri" w:cs="Calibri"/>
          <w:lang w:val="fr-FR"/>
        </w:rPr>
        <w:t xml:space="preserve"> délégations pour </w:t>
      </w:r>
      <w:r w:rsidR="00BA7180" w:rsidRPr="0028202C">
        <w:rPr>
          <w:rFonts w:ascii="Calibri" w:hAnsi="Calibri" w:cs="Calibri"/>
          <w:lang w:val="fr-FR"/>
        </w:rPr>
        <w:t>l</w:t>
      </w:r>
      <w:r w:rsidR="00BA7180">
        <w:rPr>
          <w:rFonts w:ascii="Calibri" w:hAnsi="Calibri" w:cs="Calibri"/>
          <w:lang w:val="fr-FR"/>
        </w:rPr>
        <w:t>’</w:t>
      </w:r>
      <w:r w:rsidR="00BA7180" w:rsidRPr="0028202C">
        <w:rPr>
          <w:rFonts w:ascii="Calibri" w:hAnsi="Calibri" w:cs="Calibri"/>
          <w:lang w:val="fr-FR"/>
        </w:rPr>
        <w:t>enquête</w:t>
      </w:r>
      <w:r w:rsidRPr="0028202C">
        <w:rPr>
          <w:rFonts w:ascii="Calibri" w:hAnsi="Calibri" w:cs="Calibri"/>
          <w:lang w:val="fr-FR"/>
        </w:rPr>
        <w:t xml:space="preserve"> annuelle objet </w:t>
      </w:r>
      <w:r w:rsidR="6A96E03B" w:rsidRPr="0028202C">
        <w:rPr>
          <w:rFonts w:ascii="Calibri" w:hAnsi="Calibri" w:cs="Calibri"/>
          <w:lang w:val="fr-FR"/>
        </w:rPr>
        <w:t>d</w:t>
      </w:r>
      <w:r w:rsidR="00E37D74">
        <w:rPr>
          <w:rFonts w:ascii="Calibri" w:hAnsi="Calibri" w:cs="Calibri"/>
          <w:lang w:val="fr-FR"/>
        </w:rPr>
        <w:t>u</w:t>
      </w:r>
      <w:r w:rsidR="6A96E03B" w:rsidRPr="0028202C">
        <w:rPr>
          <w:rFonts w:ascii="Calibri" w:hAnsi="Calibri" w:cs="Calibri"/>
          <w:lang w:val="fr-FR"/>
        </w:rPr>
        <w:t xml:space="preserve"> </w:t>
      </w:r>
      <w:r w:rsidRPr="0028202C">
        <w:rPr>
          <w:rFonts w:ascii="Calibri" w:hAnsi="Calibri" w:cs="Calibri"/>
          <w:lang w:val="fr-FR"/>
        </w:rPr>
        <w:t>Lot 2</w:t>
      </w:r>
      <w:r w:rsidR="004D6962">
        <w:rPr>
          <w:rFonts w:ascii="Calibri" w:hAnsi="Calibri" w:cs="Calibri"/>
          <w:lang w:val="fr-FR"/>
        </w:rPr>
        <w:t>,</w:t>
      </w:r>
    </w:p>
    <w:p w14:paraId="2CFBBDF3" w14:textId="42AEE4B6" w:rsidR="40A36307" w:rsidRPr="007A3AD6" w:rsidRDefault="40A36307" w:rsidP="004D6962">
      <w:pPr>
        <w:pStyle w:val="Paragraphedeliste"/>
        <w:numPr>
          <w:ilvl w:val="0"/>
          <w:numId w:val="15"/>
        </w:numPr>
        <w:shd w:val="clear" w:color="auto" w:fill="FFFFFF" w:themeFill="background1"/>
        <w:spacing w:after="120" w:line="276" w:lineRule="auto"/>
        <w:jc w:val="both"/>
        <w:rPr>
          <w:lang w:val="fr-FR"/>
        </w:rPr>
      </w:pPr>
      <w:r w:rsidRPr="007A3AD6">
        <w:rPr>
          <w:rFonts w:ascii="Calibri" w:hAnsi="Calibri" w:cs="Calibri"/>
          <w:lang w:val="fr-FR"/>
        </w:rPr>
        <w:t>Les délégations concernées par les mesures 5G font partie de la liste des délégations couvertes par les mesures de couverture 4G.</w:t>
      </w:r>
    </w:p>
    <w:p w14:paraId="5BEC3743" w14:textId="7C50F4DE" w:rsidR="006915F4" w:rsidRDefault="40A36307" w:rsidP="6463EF8F">
      <w:pPr>
        <w:shd w:val="clear" w:color="auto" w:fill="FFFFFF" w:themeFill="background1"/>
        <w:jc w:val="both"/>
      </w:pPr>
      <w:r>
        <w:t>La liste des délégations et des secteurs concernés par les mesures terrain sera communiquée au titulaire du marché au démarrage de chaque enquête annuelle.</w:t>
      </w:r>
    </w:p>
    <w:p w14:paraId="23EA33E5" w14:textId="61EE1F1E" w:rsidR="5CDEB920" w:rsidRDefault="2F4FD910" w:rsidP="61499758">
      <w:pPr>
        <w:shd w:val="clear" w:color="auto" w:fill="FFFFFF" w:themeFill="background1"/>
        <w:jc w:val="both"/>
      </w:pPr>
      <w:r>
        <w:t xml:space="preserve">Il est à noter que le Titulaire du marché s’engage à </w:t>
      </w:r>
      <w:r w:rsidR="23E79ABC">
        <w:t xml:space="preserve">accepter </w:t>
      </w:r>
      <w:r w:rsidR="652C435D">
        <w:t>les</w:t>
      </w:r>
      <w:r>
        <w:t xml:space="preserve"> éventuelles modifications que </w:t>
      </w:r>
      <w:r w:rsidR="4810C1AD">
        <w:t>l’INT pourrait</w:t>
      </w:r>
      <w:r>
        <w:t xml:space="preserve"> apporter sur les formules et le calcul des indicateurs de couverture</w:t>
      </w:r>
      <w:r w:rsidR="695E9FAD">
        <w:t xml:space="preserve">, </w:t>
      </w:r>
      <w:r>
        <w:t>au niveau du post</w:t>
      </w:r>
      <w:r w:rsidR="652C435D">
        <w:t>-</w:t>
      </w:r>
      <w:r w:rsidR="79F78131">
        <w:t>traitement, et</w:t>
      </w:r>
      <w:r>
        <w:t xml:space="preserve"> ce avant le</w:t>
      </w:r>
      <w:r w:rsidR="652C435D">
        <w:t xml:space="preserve"> </w:t>
      </w:r>
      <w:r>
        <w:t>démarrage de la phase de préparation</w:t>
      </w:r>
      <w:r w:rsidR="3E2DE152">
        <w:t>,</w:t>
      </w:r>
      <w:r>
        <w:t xml:space="preserve"> telle présentée au niveau de l’article 8 du présent document</w:t>
      </w:r>
      <w:r w:rsidR="53E97B63">
        <w:t>.</w:t>
      </w:r>
    </w:p>
    <w:p w14:paraId="5BAF1227" w14:textId="3C219AEF" w:rsidR="00907B29" w:rsidRDefault="6463EF8F" w:rsidP="6463EF8F">
      <w:pPr>
        <w:pStyle w:val="Titre1"/>
        <w:shd w:val="clear" w:color="auto" w:fill="FFFFFF" w:themeFill="background1"/>
        <w:spacing w:before="200" w:after="200"/>
        <w:jc w:val="both"/>
        <w:rPr>
          <w:rFonts w:asciiTheme="minorHAnsi" w:hAnsiTheme="minorHAnsi" w:cstheme="minorBidi"/>
          <w:color w:val="auto"/>
          <w:sz w:val="22"/>
          <w:szCs w:val="22"/>
          <w:u w:val="single"/>
        </w:rPr>
      </w:pPr>
      <w:bookmarkStart w:id="6" w:name="_Toc198904647"/>
      <w:r w:rsidRPr="6463EF8F">
        <w:rPr>
          <w:rFonts w:asciiTheme="minorHAnsi" w:hAnsiTheme="minorHAnsi" w:cstheme="minorBidi"/>
          <w:color w:val="auto"/>
          <w:sz w:val="22"/>
          <w:szCs w:val="22"/>
          <w:u w:val="single"/>
        </w:rPr>
        <w:t>ARTICLE 4 : délais d’exécution de l’enquête annuelle</w:t>
      </w:r>
      <w:bookmarkEnd w:id="6"/>
    </w:p>
    <w:p w14:paraId="45BE2061" w14:textId="264043D8" w:rsidR="00B94372" w:rsidRPr="0028202C" w:rsidRDefault="00B94372" w:rsidP="0028202C">
      <w:pPr>
        <w:shd w:val="clear" w:color="auto" w:fill="FFFFFF" w:themeFill="background1"/>
        <w:jc w:val="both"/>
      </w:pPr>
      <w:r w:rsidRPr="0028202C">
        <w:t xml:space="preserve">Le délai d’exécution pour la réalisation </w:t>
      </w:r>
      <w:r w:rsidR="004F2033">
        <w:t>de chacune des enquêtes objet des</w:t>
      </w:r>
      <w:r w:rsidRPr="0028202C">
        <w:t xml:space="preserve"> Lot 1</w:t>
      </w:r>
      <w:r w:rsidR="00E37D74">
        <w:t>et</w:t>
      </w:r>
      <w:r w:rsidRPr="0028202C">
        <w:t xml:space="preserve"> Lot 2 est fixé à 231 jours, hors délais liés à la validation et à la réception des livrables.</w:t>
      </w:r>
    </w:p>
    <w:p w14:paraId="05B59B44" w14:textId="2AE95D50" w:rsidR="00B94372" w:rsidRPr="0028202C" w:rsidRDefault="00B94372" w:rsidP="0028202C">
      <w:pPr>
        <w:shd w:val="clear" w:color="auto" w:fill="FFFFFF" w:themeFill="background1"/>
        <w:jc w:val="both"/>
      </w:pPr>
      <w:r w:rsidRPr="0028202C">
        <w:t>Les délais d’exécution des différentes phases de l’enquête sont définis comme suit :</w:t>
      </w:r>
    </w:p>
    <w:p w14:paraId="55AD9316" w14:textId="04F96E8D" w:rsidR="00C277B1" w:rsidRPr="00E77567" w:rsidRDefault="00C277B1" w:rsidP="00E77567">
      <w:pPr>
        <w:pStyle w:val="Paragraphedeliste"/>
        <w:numPr>
          <w:ilvl w:val="0"/>
          <w:numId w:val="45"/>
        </w:numPr>
        <w:shd w:val="clear" w:color="auto" w:fill="FFFFFF" w:themeFill="background1"/>
        <w:jc w:val="both"/>
        <w:rPr>
          <w:rFonts w:asciiTheme="minorHAnsi" w:eastAsiaTheme="minorEastAsia" w:hAnsiTheme="minorHAnsi" w:cstheme="minorHAnsi"/>
          <w:lang w:val="fr-FR" w:bidi="ar-SA"/>
        </w:rPr>
      </w:pPr>
      <w:r w:rsidRPr="00E77567">
        <w:rPr>
          <w:rFonts w:asciiTheme="minorHAnsi" w:eastAsiaTheme="minorEastAsia" w:hAnsiTheme="minorHAnsi" w:cstheme="minorHAnsi"/>
          <w:lang w:val="fr-FR" w:bidi="ar-SA"/>
        </w:rPr>
        <w:t xml:space="preserve">Lot 1 : </w:t>
      </w:r>
    </w:p>
    <w:p w14:paraId="1CA19393" w14:textId="77777777" w:rsidR="00C277B1" w:rsidRPr="0028202C" w:rsidRDefault="6463EF8F" w:rsidP="004D6962">
      <w:pPr>
        <w:pStyle w:val="Paragraphedeliste"/>
        <w:numPr>
          <w:ilvl w:val="1"/>
          <w:numId w:val="82"/>
        </w:numPr>
        <w:shd w:val="clear" w:color="auto" w:fill="FFFFFF" w:themeFill="background1"/>
        <w:spacing w:after="240" w:line="276" w:lineRule="auto"/>
        <w:jc w:val="lowKashida"/>
        <w:rPr>
          <w:rFonts w:asciiTheme="minorHAnsi" w:hAnsiTheme="minorHAnsi" w:cstheme="minorHAnsi"/>
          <w:lang w:val="fr-FR"/>
        </w:rPr>
      </w:pPr>
      <w:r w:rsidRPr="0028202C">
        <w:rPr>
          <w:rFonts w:asciiTheme="minorHAnsi" w:eastAsiaTheme="minorEastAsia" w:hAnsiTheme="minorHAnsi" w:cstheme="minorHAnsi"/>
          <w:lang w:val="fr-FR" w:bidi="ar-SA"/>
        </w:rPr>
        <w:t>Phase de préparation </w:t>
      </w:r>
      <w:r w:rsidRPr="0028202C">
        <w:rPr>
          <w:rFonts w:asciiTheme="minorHAnsi" w:eastAsiaTheme="minorEastAsia" w:hAnsiTheme="minorHAnsi" w:cstheme="minorHAnsi"/>
          <w:lang w:val="fr-FR"/>
        </w:rPr>
        <w:t xml:space="preserve">: </w:t>
      </w:r>
      <w:r w:rsidRPr="008A113A">
        <w:rPr>
          <w:rFonts w:asciiTheme="minorHAnsi" w:eastAsiaTheme="minorEastAsia" w:hAnsiTheme="minorHAnsi" w:cstheme="minorHAnsi"/>
          <w:lang w:val="fr-FR" w:bidi="ar-SA"/>
        </w:rPr>
        <w:t>30</w:t>
      </w:r>
      <w:r w:rsidRPr="0028202C">
        <w:rPr>
          <w:rFonts w:asciiTheme="minorHAnsi" w:eastAsiaTheme="minorEastAsia" w:hAnsiTheme="minorHAnsi" w:cstheme="minorHAnsi"/>
          <w:lang w:val="fr-FR" w:bidi="ar-SA"/>
        </w:rPr>
        <w:t xml:space="preserve"> </w:t>
      </w:r>
      <w:r w:rsidRPr="0028202C">
        <w:rPr>
          <w:rFonts w:asciiTheme="minorHAnsi" w:eastAsiaTheme="minorEastAsia" w:hAnsiTheme="minorHAnsi" w:cstheme="minorHAnsi"/>
          <w:lang w:val="fr-FR"/>
        </w:rPr>
        <w:t>jours</w:t>
      </w:r>
      <w:r w:rsidRPr="0028202C">
        <w:rPr>
          <w:rFonts w:asciiTheme="minorHAnsi" w:eastAsiaTheme="minorEastAsia" w:hAnsiTheme="minorHAnsi" w:cstheme="minorHAnsi"/>
          <w:lang w:val="fr-FR" w:bidi="ar-SA"/>
        </w:rPr>
        <w:t xml:space="preserve"> à partir de la date de démarrage de l’enquête. </w:t>
      </w:r>
    </w:p>
    <w:p w14:paraId="7DD34E18" w14:textId="4D182340" w:rsidR="00C277B1" w:rsidRPr="0028202C" w:rsidRDefault="6463EF8F" w:rsidP="004D6962">
      <w:pPr>
        <w:pStyle w:val="Paragraphedeliste"/>
        <w:numPr>
          <w:ilvl w:val="1"/>
          <w:numId w:val="82"/>
        </w:numPr>
        <w:shd w:val="clear" w:color="auto" w:fill="FFFFFF" w:themeFill="background1"/>
        <w:spacing w:after="240" w:line="276" w:lineRule="auto"/>
        <w:jc w:val="lowKashida"/>
        <w:rPr>
          <w:rFonts w:asciiTheme="minorHAnsi" w:hAnsiTheme="minorHAnsi" w:cstheme="minorHAnsi"/>
          <w:lang w:val="fr-FR"/>
        </w:rPr>
      </w:pPr>
      <w:r w:rsidRPr="0028202C">
        <w:rPr>
          <w:rFonts w:asciiTheme="minorHAnsi" w:eastAsiaTheme="minorEastAsia" w:hAnsiTheme="minorHAnsi" w:cstheme="minorHAnsi"/>
          <w:lang w:val="fr-FR" w:bidi="ar-SA"/>
        </w:rPr>
        <w:lastRenderedPageBreak/>
        <w:t>Phase de mesures et de posttraitement </w:t>
      </w:r>
      <w:r w:rsidRPr="0028202C">
        <w:rPr>
          <w:rFonts w:asciiTheme="minorHAnsi" w:eastAsiaTheme="minorEastAsia" w:hAnsiTheme="minorHAnsi" w:cstheme="minorHAnsi"/>
          <w:lang w:val="fr-FR"/>
        </w:rPr>
        <w:t xml:space="preserve">: </w:t>
      </w:r>
      <w:r w:rsidR="00C277B1" w:rsidRPr="008A113A">
        <w:rPr>
          <w:rFonts w:asciiTheme="minorHAnsi" w:eastAsiaTheme="minorEastAsia" w:hAnsiTheme="minorHAnsi" w:cstheme="minorHAnsi"/>
          <w:lang w:val="fr-FR"/>
        </w:rPr>
        <w:t>180</w:t>
      </w:r>
      <w:r w:rsidR="00C277B1" w:rsidRPr="0028202C">
        <w:rPr>
          <w:rFonts w:asciiTheme="minorHAnsi" w:eastAsiaTheme="minorEastAsia" w:hAnsiTheme="minorHAnsi" w:cstheme="minorHAnsi"/>
          <w:lang w:val="fr-FR"/>
        </w:rPr>
        <w:t xml:space="preserve"> jours à</w:t>
      </w:r>
      <w:r w:rsidR="00C277B1" w:rsidRPr="0028202C">
        <w:rPr>
          <w:rFonts w:asciiTheme="minorHAnsi" w:eastAsiaTheme="minorEastAsia" w:hAnsiTheme="minorHAnsi" w:cstheme="minorHAnsi"/>
          <w:lang w:val="fr-FR" w:bidi="ar-SA"/>
        </w:rPr>
        <w:t xml:space="preserve"> compter à partir de la date de démarrage fixée au niveau du PV de validation de la phase de préparation conformément aux dispositions de l’alinéa 8.2 du présent document.</w:t>
      </w:r>
    </w:p>
    <w:p w14:paraId="2584804F" w14:textId="32C973F1" w:rsidR="00030184" w:rsidRPr="0028202C" w:rsidRDefault="6463EF8F" w:rsidP="004D6962">
      <w:pPr>
        <w:pStyle w:val="Paragraphedeliste"/>
        <w:numPr>
          <w:ilvl w:val="1"/>
          <w:numId w:val="82"/>
        </w:numPr>
        <w:shd w:val="clear" w:color="auto" w:fill="FFFFFF" w:themeFill="background1"/>
        <w:spacing w:after="240" w:line="276" w:lineRule="auto"/>
        <w:jc w:val="lowKashida"/>
        <w:rPr>
          <w:rFonts w:asciiTheme="minorHAnsi" w:hAnsiTheme="minorHAnsi" w:cstheme="minorHAnsi"/>
          <w:lang w:val="fr-FR"/>
        </w:rPr>
      </w:pPr>
      <w:r w:rsidRPr="0028202C">
        <w:rPr>
          <w:rFonts w:asciiTheme="minorHAnsi" w:eastAsiaTheme="minorEastAsia" w:hAnsiTheme="minorHAnsi" w:cstheme="minorHAnsi"/>
          <w:lang w:val="fr-FR"/>
        </w:rPr>
        <w:t xml:space="preserve">Phase de préparation de livrables finaux : </w:t>
      </w:r>
      <w:r w:rsidRPr="008A113A">
        <w:rPr>
          <w:rFonts w:asciiTheme="minorHAnsi" w:eastAsiaTheme="minorEastAsia" w:hAnsiTheme="minorHAnsi" w:cstheme="minorHAnsi"/>
          <w:lang w:val="fr-FR"/>
        </w:rPr>
        <w:t>21</w:t>
      </w:r>
      <w:r w:rsidRPr="0028202C">
        <w:rPr>
          <w:rFonts w:asciiTheme="minorHAnsi" w:eastAsiaTheme="minorEastAsia" w:hAnsiTheme="minorHAnsi" w:cstheme="minorHAnsi"/>
          <w:lang w:val="fr-FR"/>
        </w:rPr>
        <w:t xml:space="preserve"> jours à partir de la date de prononciation de la réception de la phase de mesures conformément aux dispositions de l’alinéa 8.3 du présent document.</w:t>
      </w:r>
    </w:p>
    <w:p w14:paraId="0F632465" w14:textId="0939A184" w:rsidR="00C277B1" w:rsidRPr="00E77567" w:rsidRDefault="00C277B1" w:rsidP="00E77567">
      <w:pPr>
        <w:pStyle w:val="Paragraphedeliste"/>
        <w:numPr>
          <w:ilvl w:val="0"/>
          <w:numId w:val="45"/>
        </w:numPr>
        <w:shd w:val="clear" w:color="auto" w:fill="FFFFFF" w:themeFill="background1"/>
        <w:jc w:val="both"/>
        <w:rPr>
          <w:rFonts w:asciiTheme="minorHAnsi" w:eastAsiaTheme="minorEastAsia" w:hAnsiTheme="minorHAnsi" w:cstheme="minorHAnsi"/>
          <w:lang w:val="fr-FR" w:bidi="ar-SA"/>
        </w:rPr>
      </w:pPr>
      <w:r w:rsidRPr="00E77567">
        <w:rPr>
          <w:rFonts w:asciiTheme="minorHAnsi" w:eastAsiaTheme="minorEastAsia" w:hAnsiTheme="minorHAnsi" w:cstheme="minorHAnsi"/>
          <w:lang w:val="fr-FR" w:bidi="ar-SA"/>
        </w:rPr>
        <w:t xml:space="preserve">Lot 2: </w:t>
      </w:r>
    </w:p>
    <w:p w14:paraId="6977DD47" w14:textId="38D78E5C" w:rsidR="00C277B1" w:rsidRPr="004D6962" w:rsidRDefault="00C277B1" w:rsidP="004D6962">
      <w:pPr>
        <w:pStyle w:val="Paragraphedeliste"/>
        <w:numPr>
          <w:ilvl w:val="1"/>
          <w:numId w:val="82"/>
        </w:numPr>
        <w:shd w:val="clear" w:color="auto" w:fill="FFFFFF" w:themeFill="background1"/>
        <w:spacing w:after="240" w:line="276" w:lineRule="auto"/>
        <w:jc w:val="lowKashida"/>
        <w:rPr>
          <w:rFonts w:asciiTheme="minorHAnsi" w:eastAsiaTheme="minorEastAsia" w:hAnsiTheme="minorHAnsi" w:cstheme="minorHAnsi"/>
          <w:lang w:val="fr-FR" w:bidi="ar-SA"/>
        </w:rPr>
      </w:pPr>
      <w:r w:rsidRPr="0028202C">
        <w:rPr>
          <w:rFonts w:asciiTheme="minorHAnsi" w:eastAsiaTheme="minorEastAsia" w:hAnsiTheme="minorHAnsi" w:cstheme="minorHAnsi"/>
          <w:lang w:val="fr-FR" w:bidi="ar-SA"/>
        </w:rPr>
        <w:t xml:space="preserve">Phase de préparation : </w:t>
      </w:r>
      <w:r w:rsidRPr="008A113A">
        <w:rPr>
          <w:rFonts w:asciiTheme="minorHAnsi" w:eastAsiaTheme="minorEastAsia" w:hAnsiTheme="minorHAnsi" w:cstheme="minorHAnsi"/>
          <w:lang w:val="fr-FR" w:bidi="ar-SA"/>
        </w:rPr>
        <w:t>10</w:t>
      </w:r>
      <w:r w:rsidRPr="0028202C">
        <w:rPr>
          <w:rFonts w:asciiTheme="minorHAnsi" w:eastAsiaTheme="minorEastAsia" w:hAnsiTheme="minorHAnsi" w:cstheme="minorHAnsi"/>
          <w:lang w:val="fr-FR" w:bidi="ar-SA"/>
        </w:rPr>
        <w:t xml:space="preserve"> jours à partir de la date de démarrage de l’enquête. </w:t>
      </w:r>
    </w:p>
    <w:p w14:paraId="2017134F" w14:textId="1FE77C47" w:rsidR="002353CA" w:rsidRPr="004D6962" w:rsidRDefault="00C277B1" w:rsidP="004D6962">
      <w:pPr>
        <w:pStyle w:val="Paragraphedeliste"/>
        <w:numPr>
          <w:ilvl w:val="1"/>
          <w:numId w:val="82"/>
        </w:numPr>
        <w:shd w:val="clear" w:color="auto" w:fill="FFFFFF" w:themeFill="background1"/>
        <w:spacing w:after="240" w:line="276" w:lineRule="auto"/>
        <w:jc w:val="lowKashida"/>
        <w:rPr>
          <w:rFonts w:asciiTheme="minorHAnsi" w:eastAsiaTheme="minorEastAsia" w:hAnsiTheme="minorHAnsi" w:cstheme="minorHAnsi"/>
          <w:lang w:val="fr-FR" w:bidi="ar-SA"/>
        </w:rPr>
      </w:pPr>
      <w:r w:rsidRPr="0028202C">
        <w:rPr>
          <w:rFonts w:asciiTheme="minorHAnsi" w:eastAsiaTheme="minorEastAsia" w:hAnsiTheme="minorHAnsi" w:cstheme="minorHAnsi"/>
          <w:lang w:val="fr-FR" w:bidi="ar-SA"/>
        </w:rPr>
        <w:t xml:space="preserve">Phase de mesures et de posttraitement : </w:t>
      </w:r>
      <w:r w:rsidR="007C7A80" w:rsidRPr="008A113A">
        <w:rPr>
          <w:rFonts w:asciiTheme="minorHAnsi" w:eastAsiaTheme="minorEastAsia" w:hAnsiTheme="minorHAnsi" w:cstheme="minorHAnsi"/>
          <w:lang w:val="fr-FR" w:bidi="ar-SA"/>
        </w:rPr>
        <w:t>200</w:t>
      </w:r>
      <w:r w:rsidR="007C7A80" w:rsidRPr="004D6962">
        <w:rPr>
          <w:rFonts w:asciiTheme="minorHAnsi" w:eastAsiaTheme="minorEastAsia" w:hAnsiTheme="minorHAnsi" w:cstheme="minorHAnsi"/>
          <w:lang w:val="fr-FR" w:bidi="ar-SA"/>
        </w:rPr>
        <w:t xml:space="preserve"> jours à compter de la date de démarrage fixée au niveau du PV de validation de la phase de préparation conformément aux dispositions de l’alinéa 8.2 du </w:t>
      </w:r>
      <w:r w:rsidR="004F2033">
        <w:rPr>
          <w:rFonts w:asciiTheme="minorHAnsi" w:eastAsiaTheme="minorEastAsia" w:hAnsiTheme="minorHAnsi" w:cstheme="minorHAnsi"/>
          <w:lang w:val="fr-FR" w:bidi="ar-SA"/>
        </w:rPr>
        <w:t>présent document</w:t>
      </w:r>
      <w:r w:rsidR="373706D4" w:rsidRPr="004D6962">
        <w:rPr>
          <w:rFonts w:asciiTheme="minorHAnsi" w:eastAsiaTheme="minorEastAsia" w:hAnsiTheme="minorHAnsi" w:cstheme="minorHAnsi"/>
          <w:lang w:val="fr-FR" w:bidi="ar-SA"/>
        </w:rPr>
        <w:t xml:space="preserve">.  </w:t>
      </w:r>
    </w:p>
    <w:p w14:paraId="33D931D4" w14:textId="6B6557DA" w:rsidR="00C277B1" w:rsidRPr="004D6962" w:rsidRDefault="00C277B1" w:rsidP="004D6962">
      <w:pPr>
        <w:pStyle w:val="Paragraphedeliste"/>
        <w:numPr>
          <w:ilvl w:val="1"/>
          <w:numId w:val="82"/>
        </w:numPr>
        <w:shd w:val="clear" w:color="auto" w:fill="FFFFFF" w:themeFill="background1"/>
        <w:spacing w:after="240" w:line="276" w:lineRule="auto"/>
        <w:jc w:val="lowKashida"/>
        <w:rPr>
          <w:rFonts w:asciiTheme="minorHAnsi" w:eastAsiaTheme="minorEastAsia" w:hAnsiTheme="minorHAnsi" w:cstheme="minorHAnsi"/>
          <w:lang w:val="fr-FR" w:bidi="ar-SA"/>
        </w:rPr>
      </w:pPr>
      <w:r w:rsidRPr="0028202C">
        <w:rPr>
          <w:rFonts w:asciiTheme="minorHAnsi" w:eastAsiaTheme="minorEastAsia" w:hAnsiTheme="minorHAnsi" w:cstheme="minorHAnsi"/>
          <w:lang w:val="fr-FR" w:bidi="ar-SA"/>
        </w:rPr>
        <w:t>Phase de préparation de livrables finaux : 21 jours à partir de la date de prononciation de la réception de la phase de mesures conformément aux dispositions de l’alinéa 8.3 du présent document.</w:t>
      </w:r>
    </w:p>
    <w:p w14:paraId="74446120" w14:textId="4AFBC09C" w:rsidR="00CC19FB" w:rsidRPr="00F2216F" w:rsidRDefault="00CC19FB" w:rsidP="00F2216F">
      <w:pPr>
        <w:pStyle w:val="Titre1"/>
        <w:spacing w:before="200" w:after="200"/>
        <w:jc w:val="both"/>
        <w:rPr>
          <w:rFonts w:asciiTheme="minorHAnsi" w:hAnsiTheme="minorHAnsi" w:cstheme="minorHAnsi"/>
          <w:color w:val="auto"/>
          <w:sz w:val="22"/>
          <w:szCs w:val="22"/>
          <w:u w:val="single"/>
        </w:rPr>
      </w:pPr>
      <w:bookmarkStart w:id="7" w:name="_Toc198904648"/>
      <w:r w:rsidRPr="00F2216F">
        <w:rPr>
          <w:rFonts w:asciiTheme="minorHAnsi" w:hAnsiTheme="minorHAnsi" w:cstheme="minorHAnsi"/>
          <w:color w:val="auto"/>
          <w:sz w:val="22"/>
          <w:szCs w:val="22"/>
          <w:u w:val="single"/>
        </w:rPr>
        <w:t xml:space="preserve">ARTICLE </w:t>
      </w:r>
      <w:r w:rsidR="003475A9">
        <w:rPr>
          <w:rFonts w:asciiTheme="minorHAnsi" w:hAnsiTheme="minorHAnsi" w:cstheme="minorHAnsi"/>
          <w:color w:val="auto"/>
          <w:sz w:val="22"/>
          <w:szCs w:val="22"/>
          <w:u w:val="single"/>
        </w:rPr>
        <w:t>5</w:t>
      </w:r>
      <w:r w:rsidRPr="00F2216F">
        <w:rPr>
          <w:rFonts w:asciiTheme="minorHAnsi" w:hAnsiTheme="minorHAnsi" w:cstheme="minorHAnsi"/>
          <w:color w:val="auto"/>
          <w:sz w:val="22"/>
          <w:szCs w:val="22"/>
          <w:u w:val="single"/>
        </w:rPr>
        <w:t xml:space="preserve"> : </w:t>
      </w:r>
      <w:r w:rsidR="00BC1274" w:rsidRPr="00F2216F">
        <w:rPr>
          <w:rFonts w:asciiTheme="minorHAnsi" w:hAnsiTheme="minorHAnsi" w:cstheme="minorHAnsi"/>
          <w:color w:val="auto"/>
          <w:sz w:val="22"/>
          <w:szCs w:val="22"/>
          <w:u w:val="single"/>
        </w:rPr>
        <w:t xml:space="preserve">Indicateurs et </w:t>
      </w:r>
      <w:r w:rsidR="00931E02" w:rsidRPr="00F2216F">
        <w:rPr>
          <w:rFonts w:asciiTheme="minorHAnsi" w:hAnsiTheme="minorHAnsi" w:cstheme="minorHAnsi"/>
          <w:color w:val="auto"/>
          <w:sz w:val="22"/>
          <w:szCs w:val="22"/>
          <w:u w:val="single"/>
        </w:rPr>
        <w:t>mesures à réaliser</w:t>
      </w:r>
      <w:r w:rsidR="00F2216F" w:rsidRPr="00F2216F">
        <w:rPr>
          <w:rFonts w:asciiTheme="minorHAnsi" w:hAnsiTheme="minorHAnsi" w:cstheme="minorHAnsi"/>
          <w:color w:val="auto"/>
          <w:sz w:val="22"/>
          <w:szCs w:val="22"/>
          <w:u w:val="single"/>
        </w:rPr>
        <w:t xml:space="preserve"> pour l’évaluation de la couverture </w:t>
      </w:r>
      <w:r w:rsidR="002353CA">
        <w:rPr>
          <w:rFonts w:asciiTheme="minorHAnsi" w:hAnsiTheme="minorHAnsi" w:cstheme="minorHAnsi"/>
          <w:color w:val="auto"/>
          <w:sz w:val="22"/>
          <w:szCs w:val="22"/>
          <w:u w:val="single"/>
        </w:rPr>
        <w:t xml:space="preserve">et la QoS </w:t>
      </w:r>
      <w:r w:rsidR="00F2216F" w:rsidRPr="00F2216F">
        <w:rPr>
          <w:rFonts w:asciiTheme="minorHAnsi" w:hAnsiTheme="minorHAnsi" w:cstheme="minorHAnsi"/>
          <w:color w:val="auto"/>
          <w:sz w:val="22"/>
          <w:szCs w:val="22"/>
          <w:u w:val="single"/>
        </w:rPr>
        <w:t>d</w:t>
      </w:r>
      <w:r w:rsidR="00086CC5">
        <w:rPr>
          <w:rFonts w:asciiTheme="minorHAnsi" w:hAnsiTheme="minorHAnsi" w:cstheme="minorHAnsi"/>
          <w:color w:val="auto"/>
          <w:sz w:val="22"/>
          <w:szCs w:val="22"/>
          <w:u w:val="single"/>
        </w:rPr>
        <w:t>u service Internet mobile</w:t>
      </w:r>
      <w:bookmarkEnd w:id="7"/>
      <w:r w:rsidR="00F2216F" w:rsidRPr="00F2216F">
        <w:rPr>
          <w:rFonts w:asciiTheme="minorHAnsi" w:hAnsiTheme="minorHAnsi" w:cstheme="minorHAnsi"/>
          <w:color w:val="auto"/>
          <w:sz w:val="22"/>
          <w:szCs w:val="22"/>
          <w:u w:val="single"/>
        </w:rPr>
        <w:t xml:space="preserve"> </w:t>
      </w:r>
    </w:p>
    <w:p w14:paraId="706AFB81" w14:textId="74DAF8BA" w:rsidR="00F27144" w:rsidRDefault="40A36307" w:rsidP="00137010">
      <w:pPr>
        <w:spacing w:before="200"/>
        <w:jc w:val="both"/>
      </w:pPr>
      <w:r>
        <w:t xml:space="preserve">Les </w:t>
      </w:r>
      <w:r w:rsidR="008B75E2">
        <w:t>niveaux</w:t>
      </w:r>
      <w:r>
        <w:t xml:space="preserve"> de couverture tels que prévus dans les licences des opérateurs pour la fourniture des services de télécommunications 4G, portent sur </w:t>
      </w:r>
      <w:r w:rsidR="008B75E2">
        <w:t>ce qui suit</w:t>
      </w:r>
      <w:r>
        <w:t xml:space="preserve"> : </w:t>
      </w:r>
    </w:p>
    <w:p w14:paraId="1988AF9A" w14:textId="4BF7FFFC" w:rsidR="00F27144" w:rsidRPr="00E77567" w:rsidRDefault="3F44F094" w:rsidP="00295268">
      <w:pPr>
        <w:pStyle w:val="Paragraphedeliste"/>
        <w:numPr>
          <w:ilvl w:val="0"/>
          <w:numId w:val="2"/>
        </w:numPr>
        <w:spacing w:before="200" w:line="276" w:lineRule="auto"/>
        <w:jc w:val="both"/>
        <w:rPr>
          <w:rFonts w:asciiTheme="minorHAnsi" w:hAnsiTheme="minorHAnsi" w:cstheme="minorHAnsi"/>
          <w:szCs w:val="22"/>
          <w:lang w:val="fr-FR"/>
        </w:rPr>
      </w:pPr>
      <w:r w:rsidRPr="00E77567">
        <w:rPr>
          <w:rFonts w:asciiTheme="minorHAnsi" w:hAnsiTheme="minorHAnsi" w:cstheme="minorHAnsi"/>
          <w:lang w:val="fr-FR"/>
        </w:rPr>
        <w:lastRenderedPageBreak/>
        <w:t>La</w:t>
      </w:r>
      <w:r w:rsidR="6D271CF0" w:rsidRPr="00E77567">
        <w:rPr>
          <w:rFonts w:asciiTheme="minorHAnsi" w:hAnsiTheme="minorHAnsi" w:cstheme="minorHAnsi"/>
          <w:lang w:val="fr-FR"/>
        </w:rPr>
        <w:t xml:space="preserve"> couverture du service Internet mobile fourni </w:t>
      </w:r>
      <w:r w:rsidR="3362D5A8" w:rsidRPr="00E77567">
        <w:rPr>
          <w:rFonts w:asciiTheme="minorHAnsi" w:hAnsiTheme="minorHAnsi" w:cstheme="minorHAnsi"/>
          <w:lang w:val="fr-FR"/>
        </w:rPr>
        <w:t xml:space="preserve">exclusivement </w:t>
      </w:r>
      <w:r w:rsidR="6D271CF0" w:rsidRPr="00E77567">
        <w:rPr>
          <w:rFonts w:asciiTheme="minorHAnsi" w:hAnsiTheme="minorHAnsi" w:cstheme="minorHAnsi"/>
          <w:lang w:val="fr-FR"/>
        </w:rPr>
        <w:t>par le réseau 4G</w:t>
      </w:r>
      <w:r w:rsidR="00295268">
        <w:rPr>
          <w:rFonts w:asciiTheme="minorHAnsi" w:hAnsiTheme="minorHAnsi" w:cstheme="minorHAnsi"/>
          <w:lang w:val="fr-FR"/>
        </w:rPr>
        <w:t xml:space="preserve">, </w:t>
      </w:r>
      <w:r w:rsidR="6D271CF0" w:rsidRPr="00E77567">
        <w:rPr>
          <w:rFonts w:asciiTheme="minorHAnsi" w:hAnsiTheme="minorHAnsi" w:cstheme="minorHAnsi"/>
          <w:lang w:val="fr-FR"/>
        </w:rPr>
        <w:t xml:space="preserve"> </w:t>
      </w:r>
    </w:p>
    <w:p w14:paraId="6EC50B85" w14:textId="2F9E00BA" w:rsidR="00F27144" w:rsidRPr="00E77567" w:rsidRDefault="09CB2027" w:rsidP="00295268">
      <w:pPr>
        <w:pStyle w:val="Paragraphedeliste"/>
        <w:numPr>
          <w:ilvl w:val="0"/>
          <w:numId w:val="2"/>
        </w:numPr>
        <w:spacing w:before="200" w:line="276" w:lineRule="auto"/>
        <w:jc w:val="both"/>
        <w:rPr>
          <w:rFonts w:asciiTheme="minorHAnsi" w:hAnsiTheme="minorHAnsi" w:cstheme="minorHAnsi"/>
          <w:lang w:val="fr-FR"/>
        </w:rPr>
      </w:pPr>
      <w:r w:rsidRPr="00E77567">
        <w:rPr>
          <w:rFonts w:asciiTheme="minorHAnsi" w:hAnsiTheme="minorHAnsi" w:cstheme="minorHAnsi"/>
          <w:lang w:val="fr-FR"/>
        </w:rPr>
        <w:t xml:space="preserve">La couverture du service Internet mobile fourni en mode automatique, c’est-à-dire via les réseaux 3G ou 4G, selon la </w:t>
      </w:r>
      <w:r w:rsidR="1B6A852F" w:rsidRPr="00E77567">
        <w:rPr>
          <w:rFonts w:asciiTheme="minorHAnsi" w:hAnsiTheme="minorHAnsi" w:cstheme="minorHAnsi"/>
          <w:lang w:val="fr-FR"/>
        </w:rPr>
        <w:t>disponibilité</w:t>
      </w:r>
      <w:r w:rsidRPr="00E77567">
        <w:rPr>
          <w:rFonts w:asciiTheme="minorHAnsi" w:hAnsiTheme="minorHAnsi" w:cstheme="minorHAnsi"/>
          <w:lang w:val="fr-FR"/>
        </w:rPr>
        <w:t xml:space="preserve"> par opérateur. </w:t>
      </w:r>
      <w:r w:rsidR="6D271CF0" w:rsidRPr="00E77567">
        <w:rPr>
          <w:rFonts w:asciiTheme="minorHAnsi" w:hAnsiTheme="minorHAnsi" w:cstheme="minorHAnsi"/>
          <w:lang w:val="fr-FR"/>
        </w:rPr>
        <w:t xml:space="preserve"> </w:t>
      </w:r>
    </w:p>
    <w:p w14:paraId="6BC08160" w14:textId="0966B11E" w:rsidR="00F27144" w:rsidRDefault="488D4102" w:rsidP="00F27144">
      <w:pPr>
        <w:spacing w:before="200"/>
        <w:jc w:val="both"/>
      </w:pPr>
      <w:r>
        <w:t>En Tunisie, l</w:t>
      </w:r>
      <w:r w:rsidR="5AF04AFC">
        <w:t>es réseaux des opérateurs mobiles utilisent</w:t>
      </w:r>
      <w:r w:rsidR="0A5DCB4A">
        <w:t xml:space="preserve"> les technologies et bandes de fréquences suivantes : </w:t>
      </w:r>
    </w:p>
    <w:p w14:paraId="2581D2DF" w14:textId="340301F5" w:rsidR="00F27144" w:rsidRPr="00E77567" w:rsidRDefault="5ED08C7D" w:rsidP="00295268">
      <w:pPr>
        <w:pStyle w:val="Paragraphedeliste"/>
        <w:numPr>
          <w:ilvl w:val="0"/>
          <w:numId w:val="1"/>
        </w:numPr>
        <w:spacing w:before="200" w:line="276" w:lineRule="auto"/>
        <w:jc w:val="both"/>
        <w:rPr>
          <w:rFonts w:asciiTheme="minorHAnsi" w:hAnsiTheme="minorHAnsi" w:cstheme="minorHAnsi"/>
          <w:lang w:val="fr-FR"/>
        </w:rPr>
      </w:pPr>
      <w:r w:rsidRPr="00E77567">
        <w:rPr>
          <w:rFonts w:asciiTheme="minorHAnsi" w:hAnsiTheme="minorHAnsi" w:cstheme="minorHAnsi"/>
          <w:lang w:val="fr-FR"/>
        </w:rPr>
        <w:t>Pour la 3</w:t>
      </w:r>
      <w:r w:rsidR="0AA3A5BE" w:rsidRPr="00E77567">
        <w:rPr>
          <w:rFonts w:asciiTheme="minorHAnsi" w:hAnsiTheme="minorHAnsi" w:cstheme="minorHAnsi"/>
          <w:lang w:val="fr-FR"/>
        </w:rPr>
        <w:t>G :</w:t>
      </w:r>
      <w:r w:rsidRPr="00E77567">
        <w:rPr>
          <w:rFonts w:asciiTheme="minorHAnsi" w:hAnsiTheme="minorHAnsi" w:cstheme="minorHAnsi"/>
          <w:lang w:val="fr-FR"/>
        </w:rPr>
        <w:t xml:space="preserve"> </w:t>
      </w:r>
      <w:r w:rsidR="5AF04AFC" w:rsidRPr="00E77567">
        <w:rPr>
          <w:rFonts w:asciiTheme="minorHAnsi" w:hAnsiTheme="minorHAnsi" w:cstheme="minorHAnsi"/>
          <w:lang w:val="fr-FR"/>
        </w:rPr>
        <w:t>la technologie UMTS</w:t>
      </w:r>
      <w:r w:rsidR="45AB092A" w:rsidRPr="00E77567">
        <w:rPr>
          <w:rFonts w:asciiTheme="minorHAnsi" w:hAnsiTheme="minorHAnsi" w:cstheme="minorHAnsi"/>
          <w:lang w:val="fr-FR"/>
        </w:rPr>
        <w:t xml:space="preserve">, </w:t>
      </w:r>
      <w:r w:rsidR="4A2C4DF9" w:rsidRPr="00E77567">
        <w:rPr>
          <w:rFonts w:asciiTheme="minorHAnsi" w:hAnsiTheme="minorHAnsi" w:cstheme="minorHAnsi"/>
          <w:lang w:val="fr-FR"/>
        </w:rPr>
        <w:t>opérant dans</w:t>
      </w:r>
      <w:r w:rsidR="5A10514B" w:rsidRPr="00E77567">
        <w:rPr>
          <w:rFonts w:asciiTheme="minorHAnsi" w:hAnsiTheme="minorHAnsi" w:cstheme="minorHAnsi"/>
          <w:lang w:val="fr-FR"/>
        </w:rPr>
        <w:t xml:space="preserve"> les bandes 900 MHz et 2100 MHz</w:t>
      </w:r>
      <w:r w:rsidR="00295268">
        <w:rPr>
          <w:rFonts w:asciiTheme="minorHAnsi" w:hAnsiTheme="minorHAnsi" w:cstheme="minorHAnsi"/>
          <w:lang w:val="fr-FR"/>
        </w:rPr>
        <w:t>,</w:t>
      </w:r>
    </w:p>
    <w:p w14:paraId="6E0CE515" w14:textId="77777777" w:rsidR="00E77567" w:rsidRPr="00E77567" w:rsidRDefault="5852D1FE" w:rsidP="00295268">
      <w:pPr>
        <w:pStyle w:val="Paragraphedeliste"/>
        <w:numPr>
          <w:ilvl w:val="0"/>
          <w:numId w:val="1"/>
        </w:numPr>
        <w:spacing w:before="200" w:line="276" w:lineRule="auto"/>
        <w:jc w:val="both"/>
        <w:rPr>
          <w:rFonts w:asciiTheme="minorHAnsi" w:hAnsiTheme="minorHAnsi" w:cstheme="minorHAnsi"/>
          <w:lang w:val="fr-FR"/>
        </w:rPr>
      </w:pPr>
      <w:r w:rsidRPr="00E77567">
        <w:rPr>
          <w:rFonts w:asciiTheme="minorHAnsi" w:hAnsiTheme="minorHAnsi" w:cstheme="minorHAnsi"/>
          <w:lang w:val="fr-FR"/>
        </w:rPr>
        <w:t>Pour la 4</w:t>
      </w:r>
      <w:r w:rsidR="38CBCD05" w:rsidRPr="00E77567">
        <w:rPr>
          <w:rFonts w:asciiTheme="minorHAnsi" w:hAnsiTheme="minorHAnsi" w:cstheme="minorHAnsi"/>
          <w:lang w:val="fr-FR"/>
        </w:rPr>
        <w:t>G :</w:t>
      </w:r>
      <w:r w:rsidRPr="00E77567">
        <w:rPr>
          <w:rFonts w:asciiTheme="minorHAnsi" w:hAnsiTheme="minorHAnsi" w:cstheme="minorHAnsi"/>
          <w:lang w:val="fr-FR"/>
        </w:rPr>
        <w:t xml:space="preserve"> la technologie LTE, déployée dans les bandes 800 MHZ, 1800 MHZ et 2100 MHZ. </w:t>
      </w:r>
    </w:p>
    <w:p w14:paraId="4119D2A9" w14:textId="236B7FA7" w:rsidR="00506114" w:rsidRPr="00E77567" w:rsidRDefault="00182BDB" w:rsidP="00E77567">
      <w:pPr>
        <w:spacing w:before="200"/>
        <w:jc w:val="both"/>
      </w:pPr>
      <w:r w:rsidRPr="00E77567">
        <w:t xml:space="preserve">Conformément aux dispositions de la Licence, </w:t>
      </w:r>
      <w:r w:rsidR="00D5418F" w:rsidRPr="00E77567">
        <w:t>l’évaluation de la</w:t>
      </w:r>
      <w:r w:rsidR="009516A5" w:rsidRPr="00E77567">
        <w:t xml:space="preserve"> couverture </w:t>
      </w:r>
      <w:r w:rsidR="007E3826" w:rsidRPr="00E77567">
        <w:t xml:space="preserve">des services </w:t>
      </w:r>
      <w:r w:rsidR="00D5418F" w:rsidRPr="00E77567">
        <w:t xml:space="preserve">mobiles se fait sur la base des </w:t>
      </w:r>
      <w:r w:rsidR="00ED4C79" w:rsidRPr="00E77567">
        <w:t>trois indicateurs suivants</w:t>
      </w:r>
      <w:r w:rsidR="00B92B83" w:rsidRPr="00E77567">
        <w:t xml:space="preserve"> : </w:t>
      </w:r>
    </w:p>
    <w:p w14:paraId="0978A6BB" w14:textId="2FC5F2AD" w:rsidR="000D4EEB" w:rsidRPr="00931E02" w:rsidRDefault="00B92B83" w:rsidP="00295268">
      <w:pPr>
        <w:pStyle w:val="Paragraphedeliste"/>
        <w:numPr>
          <w:ilvl w:val="0"/>
          <w:numId w:val="31"/>
        </w:numPr>
        <w:spacing w:before="200" w:line="276" w:lineRule="auto"/>
        <w:ind w:left="714" w:hanging="357"/>
        <w:contextualSpacing w:val="0"/>
        <w:jc w:val="both"/>
        <w:rPr>
          <w:rFonts w:asciiTheme="minorHAnsi" w:hAnsiTheme="minorHAnsi" w:cstheme="minorHAnsi"/>
          <w:b/>
          <w:bCs/>
          <w:u w:val="single"/>
          <w:lang w:val="fr-FR"/>
        </w:rPr>
      </w:pPr>
      <w:r w:rsidRPr="00B92B83">
        <w:rPr>
          <w:rFonts w:asciiTheme="minorHAnsi" w:hAnsiTheme="minorHAnsi" w:cstheme="minorHAnsi"/>
          <w:b/>
          <w:bCs/>
          <w:lang w:val="fr-FR"/>
        </w:rPr>
        <w:t xml:space="preserve">Le taux d'accessibilité au service Internet mobile </w:t>
      </w:r>
      <w:r w:rsidRPr="00B918F2">
        <w:rPr>
          <w:rFonts w:asciiTheme="minorHAnsi" w:hAnsiTheme="minorHAnsi" w:cstheme="minorHAnsi"/>
          <w:b/>
          <w:bCs/>
          <w:lang w:val="fr-FR"/>
        </w:rPr>
        <w:t xml:space="preserve">Outdoor </w:t>
      </w:r>
      <w:r w:rsidR="00B918F2" w:rsidRPr="00B918F2">
        <w:rPr>
          <w:rFonts w:asciiTheme="minorHAnsi" w:hAnsiTheme="minorHAnsi" w:cstheme="minorHAnsi"/>
          <w:b/>
          <w:bCs/>
          <w:lang w:val="fr-FR"/>
        </w:rPr>
        <w:t>(TAO)</w:t>
      </w:r>
      <w:r w:rsidR="00B918F2">
        <w:rPr>
          <w:rFonts w:asciiTheme="minorHAnsi" w:hAnsiTheme="minorHAnsi" w:cstheme="minorHAnsi"/>
          <w:lang w:val="fr-FR"/>
        </w:rPr>
        <w:t xml:space="preserve"> </w:t>
      </w:r>
      <w:r w:rsidRPr="001A1B30">
        <w:rPr>
          <w:rFonts w:asciiTheme="minorHAnsi" w:hAnsiTheme="minorHAnsi" w:cstheme="minorHAnsi"/>
          <w:lang w:val="fr-FR"/>
        </w:rPr>
        <w:t>: Rapport entre le nombre de mesures d’accessibilité réussies et le nombre total de mesures d’accessibilité en Outdoor,</w:t>
      </w:r>
    </w:p>
    <w:p w14:paraId="7D54AC6E" w14:textId="0F5B525B" w:rsidR="00CC19FB" w:rsidRDefault="40A36307" w:rsidP="00295268">
      <w:pPr>
        <w:pStyle w:val="Paragraphedeliste"/>
        <w:numPr>
          <w:ilvl w:val="0"/>
          <w:numId w:val="31"/>
        </w:numPr>
        <w:spacing w:before="200" w:line="276" w:lineRule="auto"/>
        <w:ind w:left="714" w:hanging="357"/>
        <w:jc w:val="both"/>
        <w:rPr>
          <w:rFonts w:asciiTheme="minorHAnsi" w:hAnsiTheme="minorHAnsi" w:cstheme="minorBidi"/>
          <w:lang w:val="fr-FR"/>
        </w:rPr>
      </w:pPr>
      <w:r w:rsidRPr="40A36307">
        <w:rPr>
          <w:rFonts w:asciiTheme="minorHAnsi" w:hAnsiTheme="minorHAnsi" w:cstheme="minorBidi"/>
          <w:b/>
          <w:bCs/>
          <w:lang w:val="fr-FR"/>
        </w:rPr>
        <w:t>Le taux d'accessibilité au service Internet mobile Indoor (TAI) :</w:t>
      </w:r>
      <w:r w:rsidRPr="40A36307">
        <w:rPr>
          <w:rFonts w:asciiTheme="minorHAnsi" w:hAnsiTheme="minorHAnsi" w:cstheme="minorBidi"/>
          <w:lang w:val="fr-FR"/>
        </w:rPr>
        <w:t xml:space="preserve"> Rapport entre le nombre de mesures d’accessibilité réussies en Outdoor pour lesquelles le niveau de champ Indoor (déduit du niveau du champs en Outdoor) associé est supérieur au seuil de couverture Indoor et le nombre total de mesures d’accessibilité en Outdoor</w:t>
      </w:r>
      <w:r w:rsidR="00295268">
        <w:rPr>
          <w:rFonts w:asciiTheme="minorHAnsi" w:hAnsiTheme="minorHAnsi" w:cstheme="minorBidi"/>
          <w:lang w:val="fr-FR"/>
        </w:rPr>
        <w:t>,</w:t>
      </w:r>
    </w:p>
    <w:p w14:paraId="75BB6F6A" w14:textId="035C3855" w:rsidR="001E0D6F" w:rsidRPr="0092470F" w:rsidRDefault="00E77567" w:rsidP="00295268">
      <w:pPr>
        <w:pStyle w:val="Paragraphedeliste"/>
        <w:numPr>
          <w:ilvl w:val="0"/>
          <w:numId w:val="31"/>
        </w:numPr>
        <w:spacing w:before="200" w:line="276" w:lineRule="auto"/>
        <w:ind w:left="714" w:hanging="357"/>
        <w:jc w:val="both"/>
        <w:rPr>
          <w:rFonts w:asciiTheme="minorHAnsi" w:hAnsiTheme="minorHAnsi" w:cstheme="minorBidi"/>
          <w:lang w:val="fr-FR"/>
        </w:rPr>
      </w:pPr>
      <w:r>
        <w:rPr>
          <w:rFonts w:asciiTheme="minorHAnsi" w:hAnsiTheme="minorHAnsi" w:cstheme="minorBidi"/>
          <w:b/>
          <w:bCs/>
          <w:lang w:val="fr-FR"/>
        </w:rPr>
        <w:lastRenderedPageBreak/>
        <w:t>Le t</w:t>
      </w:r>
      <w:r w:rsidR="5CDEB920" w:rsidRPr="46F29381">
        <w:rPr>
          <w:rFonts w:asciiTheme="minorHAnsi" w:hAnsiTheme="minorHAnsi" w:cstheme="minorBidi"/>
          <w:b/>
          <w:bCs/>
          <w:lang w:val="fr-FR"/>
        </w:rPr>
        <w:t xml:space="preserve">aux de </w:t>
      </w:r>
      <w:r w:rsidR="387D9624" w:rsidRPr="46F29381">
        <w:rPr>
          <w:rFonts w:asciiTheme="minorHAnsi" w:hAnsiTheme="minorHAnsi" w:cstheme="minorBidi"/>
          <w:b/>
          <w:bCs/>
          <w:lang w:val="fr-FR"/>
        </w:rPr>
        <w:t>débits supérieurs</w:t>
      </w:r>
      <w:r w:rsidR="5CDEB920" w:rsidRPr="46F29381">
        <w:rPr>
          <w:rFonts w:asciiTheme="minorHAnsi" w:hAnsiTheme="minorHAnsi" w:cstheme="minorBidi"/>
          <w:b/>
          <w:bCs/>
          <w:lang w:val="fr-FR"/>
        </w:rPr>
        <w:t xml:space="preserve"> au débit </w:t>
      </w:r>
      <w:r w:rsidR="6242C8EC" w:rsidRPr="46F29381">
        <w:rPr>
          <w:rFonts w:asciiTheme="minorHAnsi" w:hAnsiTheme="minorHAnsi" w:cstheme="minorBidi"/>
          <w:b/>
          <w:bCs/>
          <w:lang w:val="fr-FR"/>
        </w:rPr>
        <w:t>exigé (</w:t>
      </w:r>
      <w:r w:rsidR="5CDEB920" w:rsidRPr="46F29381">
        <w:rPr>
          <w:rFonts w:asciiTheme="minorHAnsi" w:hAnsiTheme="minorHAnsi" w:cstheme="minorBidi"/>
          <w:b/>
          <w:bCs/>
          <w:lang w:val="fr-FR"/>
        </w:rPr>
        <w:t>TD</w:t>
      </w:r>
      <w:r w:rsidR="00295268" w:rsidRPr="46F29381">
        <w:rPr>
          <w:rFonts w:asciiTheme="minorHAnsi" w:hAnsiTheme="minorHAnsi" w:cstheme="minorBidi"/>
          <w:b/>
          <w:bCs/>
          <w:lang w:val="fr-FR"/>
        </w:rPr>
        <w:t>) :</w:t>
      </w:r>
      <w:r w:rsidR="5CDEB920" w:rsidRPr="46F29381">
        <w:rPr>
          <w:rFonts w:asciiTheme="minorHAnsi" w:hAnsiTheme="minorHAnsi" w:cstheme="minorBidi"/>
          <w:lang w:val="fr-FR"/>
        </w:rPr>
        <w:t xml:space="preserve"> Rapport entre le nombre de mesures de débit supérieures au débit moyen exigé et le nombre total de mesures de débit.</w:t>
      </w:r>
    </w:p>
    <w:p w14:paraId="71B1CC43" w14:textId="2B4BCD1C" w:rsidR="001E0D6F" w:rsidRPr="00931E02" w:rsidRDefault="2E238FA8" w:rsidP="46F29381">
      <w:pPr>
        <w:spacing w:before="200"/>
        <w:jc w:val="both"/>
        <w:rPr>
          <w:rFonts w:eastAsia="Times New Roman"/>
          <w:lang w:bidi="en-US"/>
        </w:rPr>
      </w:pPr>
      <w:r w:rsidRPr="46F29381">
        <w:rPr>
          <w:rFonts w:eastAsia="Times New Roman"/>
          <w:lang w:bidi="en-US"/>
        </w:rPr>
        <w:t xml:space="preserve">Par conséquent, les mesures nécessaires pour le calcul des indicateurs </w:t>
      </w:r>
      <w:r w:rsidR="1C854D43" w:rsidRPr="46F29381">
        <w:rPr>
          <w:rFonts w:eastAsia="Times New Roman"/>
          <w:lang w:bidi="en-US"/>
        </w:rPr>
        <w:t>retenus</w:t>
      </w:r>
      <w:r w:rsidRPr="46F29381">
        <w:rPr>
          <w:rFonts w:eastAsia="Times New Roman"/>
          <w:lang w:bidi="en-US"/>
        </w:rPr>
        <w:t xml:space="preserve"> dans l’évaluation de la couverture sont les suivantes :</w:t>
      </w:r>
    </w:p>
    <w:p w14:paraId="2AC4308F" w14:textId="6E5525AB" w:rsidR="001E0D6F" w:rsidRDefault="00CC19FB" w:rsidP="00295268">
      <w:pPr>
        <w:pStyle w:val="Paragraphedeliste"/>
        <w:numPr>
          <w:ilvl w:val="0"/>
          <w:numId w:val="31"/>
        </w:numPr>
        <w:spacing w:before="240" w:line="276" w:lineRule="auto"/>
        <w:contextualSpacing w:val="0"/>
        <w:jc w:val="both"/>
        <w:rPr>
          <w:rFonts w:asciiTheme="minorHAnsi" w:hAnsiTheme="minorHAnsi" w:cstheme="minorHAnsi"/>
          <w:lang w:val="fr-FR"/>
        </w:rPr>
      </w:pPr>
      <w:r w:rsidRPr="00931E02">
        <w:rPr>
          <w:rFonts w:asciiTheme="minorHAnsi" w:hAnsiTheme="minorHAnsi" w:cstheme="minorHAnsi"/>
          <w:lang w:val="fr-FR"/>
        </w:rPr>
        <w:t>Les</w:t>
      </w:r>
      <w:r w:rsidR="001E0D6F" w:rsidRPr="00931E02">
        <w:rPr>
          <w:rFonts w:asciiTheme="minorHAnsi" w:hAnsiTheme="minorHAnsi" w:cstheme="minorHAnsi"/>
          <w:lang w:val="fr-FR"/>
        </w:rPr>
        <w:t xml:space="preserve"> mesures d’accessibilité au service Internet </w:t>
      </w:r>
      <w:r w:rsidR="00CF784D">
        <w:rPr>
          <w:rFonts w:asciiTheme="minorHAnsi" w:hAnsiTheme="minorHAnsi" w:cstheme="minorHAnsi"/>
          <w:lang w:val="fr-FR"/>
        </w:rPr>
        <w:t xml:space="preserve">en Outdoor </w:t>
      </w:r>
      <w:r w:rsidR="001E0D6F" w:rsidRPr="00931E02">
        <w:rPr>
          <w:rFonts w:asciiTheme="minorHAnsi" w:hAnsiTheme="minorHAnsi" w:cstheme="minorHAnsi"/>
          <w:lang w:val="fr-FR"/>
        </w:rPr>
        <w:t>(en situation mobile)</w:t>
      </w:r>
      <w:r w:rsidR="001E0D6F">
        <w:rPr>
          <w:rFonts w:asciiTheme="minorHAnsi" w:hAnsiTheme="minorHAnsi" w:cstheme="minorHAnsi"/>
          <w:lang w:val="fr-FR"/>
        </w:rPr>
        <w:t xml:space="preserve"> </w:t>
      </w:r>
      <w:r>
        <w:rPr>
          <w:rFonts w:asciiTheme="minorHAnsi" w:hAnsiTheme="minorHAnsi" w:cstheme="minorHAnsi"/>
          <w:lang w:val="fr-FR"/>
        </w:rPr>
        <w:t>(pour</w:t>
      </w:r>
      <w:r w:rsidR="001E0D6F">
        <w:rPr>
          <w:rFonts w:asciiTheme="minorHAnsi" w:hAnsiTheme="minorHAnsi" w:cstheme="minorHAnsi"/>
          <w:lang w:val="fr-FR"/>
        </w:rPr>
        <w:t xml:space="preserve"> l’indicateur TAO)</w:t>
      </w:r>
      <w:r w:rsidR="00182BDB">
        <w:rPr>
          <w:rFonts w:asciiTheme="minorHAnsi" w:hAnsiTheme="minorHAnsi" w:cstheme="minorHAnsi"/>
          <w:lang w:val="fr-FR"/>
        </w:rPr>
        <w:t xml:space="preserve"> en mode 4G uniquement et en mode automatique 3G/4G</w:t>
      </w:r>
      <w:r w:rsidR="00295268">
        <w:rPr>
          <w:rFonts w:asciiTheme="minorHAnsi" w:hAnsiTheme="minorHAnsi" w:cstheme="minorHAnsi"/>
          <w:lang w:val="fr-FR"/>
        </w:rPr>
        <w:t>,</w:t>
      </w:r>
    </w:p>
    <w:p w14:paraId="1D2AADDC" w14:textId="042DAD13" w:rsidR="001E0D6F" w:rsidRPr="00931E02" w:rsidRDefault="7375E149" w:rsidP="00295268">
      <w:pPr>
        <w:pStyle w:val="Paragraphedeliste"/>
        <w:numPr>
          <w:ilvl w:val="0"/>
          <w:numId w:val="31"/>
        </w:numPr>
        <w:spacing w:before="240" w:after="240" w:line="276" w:lineRule="auto"/>
        <w:ind w:left="357" w:hanging="357"/>
        <w:jc w:val="both"/>
        <w:rPr>
          <w:rFonts w:asciiTheme="minorHAnsi" w:hAnsiTheme="minorHAnsi" w:cstheme="minorBidi"/>
          <w:lang w:val="fr-FR"/>
        </w:rPr>
      </w:pPr>
      <w:r w:rsidRPr="7375E149">
        <w:rPr>
          <w:rFonts w:asciiTheme="minorHAnsi" w:hAnsiTheme="minorHAnsi" w:cstheme="minorBidi"/>
          <w:lang w:val="fr-FR"/>
        </w:rPr>
        <w:t>Les mesures du niveau moyen du champ radioélectrique en Outdoor pendant la durée d’exécution de chaque mesure d’accessibilité.    (Pour l’indicateur TAI)</w:t>
      </w:r>
      <w:r w:rsidR="00295268">
        <w:rPr>
          <w:rFonts w:asciiTheme="minorHAnsi" w:hAnsiTheme="minorHAnsi" w:cstheme="minorBidi"/>
          <w:lang w:val="fr-FR"/>
        </w:rPr>
        <w:t>,</w:t>
      </w:r>
    </w:p>
    <w:p w14:paraId="0000F96A" w14:textId="357846A0" w:rsidR="001E0D6F" w:rsidRPr="00931E02" w:rsidRDefault="6463EF8F" w:rsidP="00295268">
      <w:pPr>
        <w:pStyle w:val="Paragraphedeliste"/>
        <w:numPr>
          <w:ilvl w:val="0"/>
          <w:numId w:val="31"/>
        </w:numPr>
        <w:spacing w:before="240" w:after="240" w:line="276" w:lineRule="auto"/>
        <w:ind w:left="357" w:hanging="357"/>
        <w:jc w:val="both"/>
        <w:rPr>
          <w:rFonts w:cstheme="minorBidi"/>
          <w:lang w:val="fr-FR"/>
        </w:rPr>
      </w:pPr>
      <w:r w:rsidRPr="6463EF8F">
        <w:rPr>
          <w:rFonts w:asciiTheme="minorHAnsi" w:hAnsiTheme="minorHAnsi" w:cstheme="minorBidi"/>
          <w:lang w:val="fr-FR"/>
        </w:rPr>
        <w:t>Les mesures de débit moyen de téléchargement en situation quasi-stationnaire (pour l’indicateur TD) en mode 4G uniquement et en mode automatique 3G/4G</w:t>
      </w:r>
      <w:r w:rsidR="00295268">
        <w:rPr>
          <w:rFonts w:asciiTheme="minorHAnsi" w:hAnsiTheme="minorHAnsi" w:cstheme="minorBidi"/>
          <w:lang w:val="fr-FR"/>
        </w:rPr>
        <w:t>.</w:t>
      </w:r>
    </w:p>
    <w:p w14:paraId="1E13836D" w14:textId="247F2DEE" w:rsidR="00030184" w:rsidRPr="005C3EF5" w:rsidRDefault="40A36307" w:rsidP="007A3AD6">
      <w:pPr>
        <w:pStyle w:val="TableParagraph"/>
        <w:spacing w:before="97"/>
        <w:ind w:right="-62"/>
        <w:jc w:val="both"/>
        <w:rPr>
          <w:rFonts w:eastAsia="Times New Roman" w:cstheme="minorBidi"/>
          <w:lang w:bidi="en-US"/>
        </w:rPr>
      </w:pPr>
      <w:r w:rsidRPr="40A36307">
        <w:rPr>
          <w:rFonts w:asciiTheme="minorHAnsi" w:eastAsia="Times New Roman" w:hAnsiTheme="minorHAnsi" w:cstheme="minorBidi"/>
          <w:lang w:bidi="en-US"/>
        </w:rPr>
        <w:t xml:space="preserve">Les mesures d’évaluation de la qualité des services de navigation Web et de vidéo streaming sont réalisées en situation quasi-stationnaire en mode 4G uniquement. Les indicateurs considérés pour cette évaluation sont les suivants : </w:t>
      </w:r>
    </w:p>
    <w:p w14:paraId="1F6014DA" w14:textId="7B83855F" w:rsidR="00E42943" w:rsidRPr="005C3EF5" w:rsidRDefault="00E42943" w:rsidP="00946FEC">
      <w:pPr>
        <w:pStyle w:val="Paragraphedeliste"/>
        <w:numPr>
          <w:ilvl w:val="0"/>
          <w:numId w:val="31"/>
        </w:numPr>
        <w:spacing w:before="200" w:line="276" w:lineRule="auto"/>
        <w:jc w:val="both"/>
        <w:rPr>
          <w:rFonts w:asciiTheme="minorHAnsi" w:hAnsiTheme="minorHAnsi" w:cstheme="minorHAnsi"/>
          <w:lang w:val="fr-FR"/>
        </w:rPr>
      </w:pPr>
      <w:r w:rsidRPr="005C3EF5">
        <w:rPr>
          <w:rFonts w:asciiTheme="minorHAnsi" w:hAnsiTheme="minorHAnsi" w:cstheme="minorHAnsi"/>
          <w:b/>
          <w:bCs/>
          <w:lang w:val="fr-FR"/>
        </w:rPr>
        <w:t>Taux de navigation</w:t>
      </w:r>
      <w:r w:rsidR="00F401CC">
        <w:rPr>
          <w:rFonts w:asciiTheme="minorHAnsi" w:hAnsiTheme="minorHAnsi" w:cstheme="minorHAnsi"/>
          <w:b/>
          <w:bCs/>
          <w:lang w:val="fr-FR"/>
        </w:rPr>
        <w:t>s</w:t>
      </w:r>
      <w:r w:rsidRPr="005C3EF5">
        <w:rPr>
          <w:rFonts w:asciiTheme="minorHAnsi" w:hAnsiTheme="minorHAnsi" w:cstheme="minorHAnsi"/>
          <w:b/>
          <w:bCs/>
          <w:lang w:val="fr-FR"/>
        </w:rPr>
        <w:t xml:space="preserve"> réussies et maintenues pendant </w:t>
      </w:r>
      <w:r w:rsidR="00AA77B9" w:rsidRPr="005C3EF5">
        <w:rPr>
          <w:rFonts w:asciiTheme="minorHAnsi" w:hAnsiTheme="minorHAnsi" w:cstheme="minorHAnsi"/>
          <w:b/>
          <w:bCs/>
          <w:lang w:val="fr-FR"/>
        </w:rPr>
        <w:t xml:space="preserve">5 </w:t>
      </w:r>
      <w:r w:rsidRPr="005C3EF5">
        <w:rPr>
          <w:rFonts w:asciiTheme="minorHAnsi" w:hAnsiTheme="minorHAnsi" w:cstheme="minorHAnsi"/>
          <w:b/>
          <w:bCs/>
          <w:lang w:val="fr-FR"/>
        </w:rPr>
        <w:t xml:space="preserve">mn : </w:t>
      </w:r>
      <w:r w:rsidRPr="005C3EF5">
        <w:rPr>
          <w:rFonts w:asciiTheme="minorHAnsi" w:hAnsiTheme="minorHAnsi" w:cstheme="minorHAnsi"/>
          <w:lang w:val="fr-FR"/>
        </w:rPr>
        <w:t xml:space="preserve">Rapport entre le nombre de tentatives d′accès à un ensemble de sites Web réussies et maintenues pendant </w:t>
      </w:r>
      <w:r w:rsidR="00AA77B9" w:rsidRPr="005C3EF5">
        <w:rPr>
          <w:rFonts w:asciiTheme="minorHAnsi" w:hAnsiTheme="minorHAnsi" w:cstheme="minorHAnsi"/>
          <w:lang w:val="fr-FR"/>
        </w:rPr>
        <w:t>5</w:t>
      </w:r>
      <w:r w:rsidRPr="005C3EF5">
        <w:rPr>
          <w:rFonts w:asciiTheme="minorHAnsi" w:hAnsiTheme="minorHAnsi" w:cstheme="minorHAnsi"/>
          <w:lang w:val="fr-FR"/>
        </w:rPr>
        <w:t xml:space="preserve"> mn dès la première fois et Nombre total de tentatives d′accès</w:t>
      </w:r>
      <w:r w:rsidR="00946FEC">
        <w:rPr>
          <w:rFonts w:asciiTheme="minorHAnsi" w:hAnsiTheme="minorHAnsi" w:cstheme="minorHAnsi"/>
          <w:lang w:val="fr-FR"/>
        </w:rPr>
        <w:t>,</w:t>
      </w:r>
    </w:p>
    <w:p w14:paraId="0F2794FA" w14:textId="4DCB32D4" w:rsidR="00F8011B" w:rsidRPr="005C3EF5" w:rsidRDefault="2C5D12F7" w:rsidP="00946FEC">
      <w:pPr>
        <w:pStyle w:val="TableParagraph"/>
        <w:numPr>
          <w:ilvl w:val="0"/>
          <w:numId w:val="31"/>
        </w:numPr>
        <w:spacing w:before="112" w:line="276" w:lineRule="auto"/>
        <w:ind w:right="208"/>
        <w:jc w:val="both"/>
        <w:rPr>
          <w:rFonts w:asciiTheme="minorHAnsi" w:eastAsia="Times New Roman" w:hAnsiTheme="minorHAnsi" w:cstheme="minorBidi"/>
          <w:lang w:bidi="en-US"/>
        </w:rPr>
      </w:pPr>
      <w:r w:rsidRPr="46F29381">
        <w:rPr>
          <w:rFonts w:asciiTheme="minorHAnsi" w:hAnsiTheme="minorHAnsi" w:cstheme="minorBidi"/>
          <w:b/>
          <w:bCs/>
        </w:rPr>
        <w:t xml:space="preserve">Taux de succès des tentatives de navigation : </w:t>
      </w:r>
      <w:r w:rsidR="4915F76C" w:rsidRPr="46F29381">
        <w:rPr>
          <w:rFonts w:asciiTheme="minorHAnsi" w:eastAsia="Times New Roman" w:hAnsiTheme="minorHAnsi" w:cstheme="minorBidi"/>
          <w:lang w:bidi="en-US"/>
        </w:rPr>
        <w:t xml:space="preserve">Rapport entre le nombre des tentatives de navigations web lancées dans un </w:t>
      </w:r>
      <w:r w:rsidR="7177F151" w:rsidRPr="46F29381">
        <w:rPr>
          <w:rFonts w:asciiTheme="minorHAnsi" w:eastAsia="Times New Roman" w:hAnsiTheme="minorHAnsi" w:cstheme="minorBidi"/>
          <w:lang w:bidi="en-US"/>
        </w:rPr>
        <w:t>délai inférieur</w:t>
      </w:r>
      <w:r w:rsidR="4915F76C" w:rsidRPr="46F29381">
        <w:rPr>
          <w:rFonts w:asciiTheme="minorHAnsi" w:eastAsia="Times New Roman" w:hAnsiTheme="minorHAnsi" w:cstheme="minorBidi"/>
          <w:lang w:bidi="en-US"/>
        </w:rPr>
        <w:t xml:space="preserve"> à 10 secondes </w:t>
      </w:r>
      <w:r w:rsidR="4915F76C" w:rsidRPr="46F29381">
        <w:rPr>
          <w:rFonts w:asciiTheme="minorHAnsi" w:eastAsia="Times New Roman" w:hAnsiTheme="minorHAnsi" w:cstheme="minorBidi"/>
          <w:lang w:bidi="en-US"/>
        </w:rPr>
        <w:lastRenderedPageBreak/>
        <w:t>et le nombre total de tentatives de navigations web</w:t>
      </w:r>
      <w:r w:rsidR="00946FEC">
        <w:rPr>
          <w:rFonts w:asciiTheme="minorHAnsi" w:eastAsia="Times New Roman" w:hAnsiTheme="minorHAnsi" w:cstheme="minorBidi"/>
          <w:lang w:bidi="en-US"/>
        </w:rPr>
        <w:t>,</w:t>
      </w:r>
    </w:p>
    <w:p w14:paraId="1D23B9EB" w14:textId="6F65AB6D" w:rsidR="6A53DD47" w:rsidRPr="00877AED" w:rsidRDefault="00877AED" w:rsidP="00946FEC">
      <w:pPr>
        <w:pStyle w:val="TableParagraph"/>
        <w:spacing w:before="112" w:line="276" w:lineRule="auto"/>
        <w:ind w:right="208"/>
        <w:jc w:val="both"/>
        <w:rPr>
          <w:rFonts w:asciiTheme="minorHAnsi" w:eastAsia="Times New Roman" w:hAnsiTheme="minorHAnsi" w:cstheme="minorBidi"/>
          <w:lang w:bidi="en-US"/>
        </w:rPr>
      </w:pPr>
      <w:r>
        <w:rPr>
          <w:rFonts w:asciiTheme="minorHAnsi" w:eastAsia="Times New Roman" w:hAnsiTheme="minorHAnsi" w:cstheme="minorBidi"/>
          <w:lang w:bidi="en-US"/>
        </w:rPr>
        <w:t xml:space="preserve">       </w:t>
      </w:r>
      <w:r w:rsidRPr="00877AED">
        <w:rPr>
          <w:rFonts w:asciiTheme="minorHAnsi" w:eastAsia="Times New Roman" w:hAnsiTheme="minorHAnsi" w:cstheme="minorBidi"/>
          <w:lang w:bidi="en-US"/>
        </w:rPr>
        <w:t xml:space="preserve">Chaque chargement d'une page Web </w:t>
      </w:r>
      <w:r w:rsidR="0478657C" w:rsidRPr="00877AED">
        <w:rPr>
          <w:rFonts w:asciiTheme="minorHAnsi" w:eastAsia="Times New Roman" w:hAnsiTheme="minorHAnsi" w:cstheme="minorBidi"/>
          <w:lang w:bidi="en-US"/>
        </w:rPr>
        <w:t xml:space="preserve">est considéré comme une tentative de navigation. </w:t>
      </w:r>
    </w:p>
    <w:p w14:paraId="48E2A81D" w14:textId="0347E8D5" w:rsidR="00F8011B" w:rsidRDefault="00F8011B" w:rsidP="00946FEC">
      <w:pPr>
        <w:pStyle w:val="TableParagraph"/>
        <w:numPr>
          <w:ilvl w:val="0"/>
          <w:numId w:val="31"/>
        </w:numPr>
        <w:spacing w:before="97" w:line="276" w:lineRule="auto"/>
        <w:ind w:right="208"/>
        <w:jc w:val="both"/>
        <w:rPr>
          <w:rFonts w:asciiTheme="minorHAnsi" w:eastAsia="Times New Roman" w:hAnsiTheme="minorHAnsi" w:cstheme="minorHAnsi"/>
          <w:szCs w:val="24"/>
          <w:lang w:bidi="en-US"/>
        </w:rPr>
      </w:pPr>
      <w:r w:rsidRPr="005C3EF5">
        <w:rPr>
          <w:rFonts w:asciiTheme="minorHAnsi" w:hAnsiTheme="minorHAnsi" w:cstheme="minorHAnsi"/>
          <w:b/>
          <w:bCs/>
        </w:rPr>
        <w:t>Taux de succès des tentatives de vidéo streaming</w:t>
      </w:r>
      <w:r w:rsidR="00DE6566">
        <w:rPr>
          <w:rFonts w:asciiTheme="minorHAnsi" w:hAnsiTheme="minorHAnsi" w:cstheme="minorHAnsi"/>
          <w:b/>
          <w:bCs/>
        </w:rPr>
        <w:t xml:space="preserve"> (dans un délai de 10 secondes)</w:t>
      </w:r>
      <w:r w:rsidRPr="005C3EF5">
        <w:rPr>
          <w:rFonts w:asciiTheme="minorHAnsi" w:hAnsiTheme="minorHAnsi" w:cstheme="minorHAnsi"/>
          <w:b/>
          <w:bCs/>
        </w:rPr>
        <w:t xml:space="preserve"> : </w:t>
      </w:r>
      <w:r w:rsidRPr="005C3EF5">
        <w:rPr>
          <w:rFonts w:asciiTheme="minorHAnsi" w:eastAsia="Times New Roman" w:hAnsiTheme="minorHAnsi" w:cstheme="minorHAnsi"/>
          <w:szCs w:val="24"/>
          <w:lang w:bidi="en-US"/>
        </w:rPr>
        <w:t xml:space="preserve">Rapport entre le nombre de tentatives de vidéo </w:t>
      </w:r>
      <w:r w:rsidR="001D00FB" w:rsidRPr="001D00FB">
        <w:rPr>
          <w:rFonts w:asciiTheme="minorHAnsi" w:eastAsia="Times New Roman" w:hAnsiTheme="minorHAnsi" w:cstheme="minorHAnsi"/>
          <w:szCs w:val="24"/>
          <w:lang w:bidi="en-US"/>
        </w:rPr>
        <w:t>streaming lancés</w:t>
      </w:r>
      <w:r w:rsidRPr="005C3EF5">
        <w:rPr>
          <w:rFonts w:asciiTheme="minorHAnsi" w:eastAsia="Times New Roman" w:hAnsiTheme="minorHAnsi" w:cstheme="minorHAnsi"/>
          <w:szCs w:val="24"/>
          <w:lang w:bidi="en-US"/>
        </w:rPr>
        <w:t xml:space="preserve"> dans un délai inférieur à 10 secondes et le nombre total de tentatives de vidéo streaming</w:t>
      </w:r>
      <w:r w:rsidR="00946FEC">
        <w:rPr>
          <w:rFonts w:asciiTheme="minorHAnsi" w:eastAsia="Times New Roman" w:hAnsiTheme="minorHAnsi" w:cstheme="minorHAnsi"/>
          <w:szCs w:val="24"/>
          <w:lang w:bidi="en-US"/>
        </w:rPr>
        <w:t>,</w:t>
      </w:r>
    </w:p>
    <w:p w14:paraId="6E8E7DDF" w14:textId="5DF595D0" w:rsidR="00DE6566" w:rsidRPr="00531114" w:rsidRDefault="00DE6566" w:rsidP="00946FEC">
      <w:pPr>
        <w:pStyle w:val="TableParagraph"/>
        <w:numPr>
          <w:ilvl w:val="0"/>
          <w:numId w:val="31"/>
        </w:numPr>
        <w:spacing w:before="97" w:line="276" w:lineRule="auto"/>
        <w:ind w:right="208"/>
        <w:jc w:val="both"/>
        <w:rPr>
          <w:rFonts w:asciiTheme="minorHAnsi" w:eastAsia="Times New Roman" w:hAnsiTheme="minorHAnsi" w:cstheme="minorHAnsi"/>
          <w:szCs w:val="24"/>
          <w:lang w:bidi="en-US"/>
        </w:rPr>
      </w:pPr>
      <w:r w:rsidRPr="00531114">
        <w:rPr>
          <w:rFonts w:asciiTheme="minorHAnsi" w:hAnsiTheme="minorHAnsi" w:cstheme="minorHAnsi"/>
          <w:b/>
          <w:bCs/>
        </w:rPr>
        <w:t xml:space="preserve">Taux de </w:t>
      </w:r>
      <w:r w:rsidR="00BD447F">
        <w:rPr>
          <w:rFonts w:asciiTheme="minorHAnsi" w:hAnsiTheme="minorHAnsi" w:cstheme="minorHAnsi"/>
          <w:b/>
          <w:bCs/>
        </w:rPr>
        <w:t xml:space="preserve">réussite de démarrage </w:t>
      </w:r>
      <w:r w:rsidRPr="00531114">
        <w:rPr>
          <w:rFonts w:asciiTheme="minorHAnsi" w:hAnsiTheme="minorHAnsi" w:cstheme="minorHAnsi"/>
          <w:b/>
          <w:bCs/>
        </w:rPr>
        <w:t xml:space="preserve">dans un délai de 30 secondes : </w:t>
      </w:r>
      <w:r w:rsidRPr="00531114">
        <w:rPr>
          <w:rFonts w:asciiTheme="minorHAnsi" w:eastAsia="Times New Roman" w:hAnsiTheme="minorHAnsi" w:cstheme="minorHAnsi"/>
          <w:szCs w:val="24"/>
          <w:lang w:bidi="en-US"/>
        </w:rPr>
        <w:t>Rapport entre le nombre de tentatives de vidéo streaming lancés dans un délai inférieur à 30 secondes et le nombre total de tentatives de vidéo streaming</w:t>
      </w:r>
      <w:r w:rsidR="00946FEC">
        <w:rPr>
          <w:rFonts w:asciiTheme="minorHAnsi" w:eastAsia="Times New Roman" w:hAnsiTheme="minorHAnsi" w:cstheme="minorHAnsi"/>
          <w:szCs w:val="24"/>
          <w:lang w:bidi="en-US"/>
        </w:rPr>
        <w:t>,</w:t>
      </w:r>
    </w:p>
    <w:p w14:paraId="6A3EB18C" w14:textId="475C9908" w:rsidR="000B5B80" w:rsidRPr="00531114" w:rsidRDefault="000B5B80" w:rsidP="00946FEC">
      <w:pPr>
        <w:pStyle w:val="TableParagraph"/>
        <w:numPr>
          <w:ilvl w:val="0"/>
          <w:numId w:val="31"/>
        </w:numPr>
        <w:spacing w:before="97" w:line="276" w:lineRule="auto"/>
        <w:ind w:right="208"/>
        <w:jc w:val="both"/>
        <w:rPr>
          <w:rFonts w:asciiTheme="minorHAnsi" w:eastAsia="Times New Roman" w:hAnsiTheme="minorHAnsi" w:cstheme="minorHAnsi"/>
          <w:szCs w:val="24"/>
          <w:lang w:bidi="en-US"/>
        </w:rPr>
      </w:pPr>
      <w:r w:rsidRPr="00531114">
        <w:rPr>
          <w:rFonts w:asciiTheme="minorHAnsi" w:hAnsiTheme="minorHAnsi" w:cstheme="minorHAnsi"/>
          <w:b/>
          <w:bCs/>
        </w:rPr>
        <w:t xml:space="preserve">Taux de </w:t>
      </w:r>
      <w:r w:rsidR="00CC40F0" w:rsidRPr="00531114">
        <w:rPr>
          <w:rFonts w:asciiTheme="minorHAnsi" w:hAnsiTheme="minorHAnsi" w:cstheme="minorHAnsi"/>
          <w:b/>
          <w:bCs/>
        </w:rPr>
        <w:t>diffusions</w:t>
      </w:r>
      <w:r w:rsidRPr="00531114">
        <w:rPr>
          <w:rFonts w:asciiTheme="minorHAnsi" w:hAnsiTheme="minorHAnsi" w:cstheme="minorHAnsi"/>
          <w:b/>
          <w:bCs/>
        </w:rPr>
        <w:t xml:space="preserve"> de qualité pa</w:t>
      </w:r>
      <w:r w:rsidR="00CC40F0" w:rsidRPr="00531114">
        <w:rPr>
          <w:rFonts w:asciiTheme="minorHAnsi" w:hAnsiTheme="minorHAnsi" w:cstheme="minorHAnsi"/>
          <w:b/>
          <w:bCs/>
        </w:rPr>
        <w:t>r</w:t>
      </w:r>
      <w:r w:rsidRPr="00531114">
        <w:rPr>
          <w:rFonts w:asciiTheme="minorHAnsi" w:hAnsiTheme="minorHAnsi" w:cstheme="minorHAnsi"/>
          <w:b/>
          <w:bCs/>
        </w:rPr>
        <w:t>fa</w:t>
      </w:r>
      <w:r w:rsidR="00CC40F0" w:rsidRPr="00531114">
        <w:rPr>
          <w:rFonts w:asciiTheme="minorHAnsi" w:hAnsiTheme="minorHAnsi" w:cstheme="minorHAnsi"/>
          <w:b/>
          <w:bCs/>
        </w:rPr>
        <w:t>ite </w:t>
      </w:r>
      <w:r w:rsidR="00CC40F0" w:rsidRPr="005C3EF5">
        <w:rPr>
          <w:rFonts w:asciiTheme="minorHAnsi" w:hAnsiTheme="minorHAnsi" w:cstheme="minorHAnsi"/>
        </w:rPr>
        <w:t>:</w:t>
      </w:r>
      <w:r w:rsidR="00CC40F0" w:rsidRPr="00531114">
        <w:rPr>
          <w:rFonts w:asciiTheme="minorHAnsi" w:eastAsia="Times New Roman" w:hAnsiTheme="minorHAnsi" w:cstheme="minorHAnsi"/>
          <w:szCs w:val="24"/>
          <w:lang w:bidi="en-US"/>
        </w:rPr>
        <w:t xml:space="preserve"> </w:t>
      </w:r>
      <w:r w:rsidR="00A91785" w:rsidRPr="00531114">
        <w:rPr>
          <w:rFonts w:asciiTheme="minorHAnsi" w:eastAsia="Times New Roman" w:hAnsiTheme="minorHAnsi" w:cstheme="minorHAnsi"/>
          <w:szCs w:val="24"/>
          <w:lang w:bidi="en-US"/>
        </w:rPr>
        <w:t xml:space="preserve">Rapport entre le nombre </w:t>
      </w:r>
      <w:r w:rsidR="00BF3D56" w:rsidRPr="00531114">
        <w:rPr>
          <w:rFonts w:asciiTheme="minorHAnsi" w:eastAsia="Times New Roman" w:hAnsiTheme="minorHAnsi" w:cstheme="minorHAnsi"/>
          <w:szCs w:val="24"/>
          <w:lang w:bidi="en-US"/>
        </w:rPr>
        <w:t>de sessio</w:t>
      </w:r>
      <w:r w:rsidR="001B0530" w:rsidRPr="00531114">
        <w:rPr>
          <w:rFonts w:asciiTheme="minorHAnsi" w:eastAsia="Times New Roman" w:hAnsiTheme="minorHAnsi" w:cstheme="minorHAnsi"/>
          <w:szCs w:val="24"/>
          <w:lang w:bidi="en-US"/>
        </w:rPr>
        <w:t xml:space="preserve">ns de vidéo streaming ayant une note moyenne supérieure ou égale à </w:t>
      </w:r>
      <w:r w:rsidR="001B0530" w:rsidRPr="005C3EF5">
        <w:rPr>
          <w:rFonts w:asciiTheme="minorHAnsi" w:eastAsia="Times New Roman" w:hAnsiTheme="minorHAnsi" w:cstheme="minorHAnsi"/>
          <w:b/>
          <w:bCs/>
          <w:szCs w:val="24"/>
          <w:lang w:bidi="en-US"/>
        </w:rPr>
        <w:t>4</w:t>
      </w:r>
      <w:r w:rsidR="001B0530" w:rsidRPr="00531114">
        <w:rPr>
          <w:rFonts w:asciiTheme="minorHAnsi" w:eastAsia="Times New Roman" w:hAnsiTheme="minorHAnsi" w:cstheme="minorHAnsi"/>
          <w:szCs w:val="24"/>
          <w:lang w:bidi="en-US"/>
        </w:rPr>
        <w:t xml:space="preserve"> et le nombre total </w:t>
      </w:r>
      <w:r w:rsidR="00D54EEA" w:rsidRPr="00531114">
        <w:rPr>
          <w:rFonts w:asciiTheme="minorHAnsi" w:eastAsia="Times New Roman" w:hAnsiTheme="minorHAnsi" w:cstheme="minorHAnsi"/>
          <w:szCs w:val="24"/>
          <w:lang w:bidi="en-US"/>
        </w:rPr>
        <w:t>de tentatives de vidéo streaming</w:t>
      </w:r>
      <w:r w:rsidR="003F2427" w:rsidRPr="00531114">
        <w:rPr>
          <w:rFonts w:asciiTheme="minorHAnsi" w:eastAsia="Times New Roman" w:hAnsiTheme="minorHAnsi" w:cstheme="minorHAnsi"/>
          <w:szCs w:val="24"/>
          <w:lang w:bidi="en-US"/>
        </w:rPr>
        <w:t xml:space="preserve"> établis dans un délai inférieur à 30 secondes</w:t>
      </w:r>
      <w:r w:rsidR="00946FEC">
        <w:rPr>
          <w:rFonts w:asciiTheme="minorHAnsi" w:eastAsia="Times New Roman" w:hAnsiTheme="minorHAnsi" w:cstheme="minorHAnsi"/>
          <w:szCs w:val="24"/>
          <w:lang w:bidi="en-US"/>
        </w:rPr>
        <w:t>,</w:t>
      </w:r>
    </w:p>
    <w:p w14:paraId="2AAB8F1B" w14:textId="1133685F" w:rsidR="00877AED" w:rsidRPr="00CC734F" w:rsidRDefault="00191A18" w:rsidP="00946FEC">
      <w:pPr>
        <w:pStyle w:val="TableParagraph"/>
        <w:numPr>
          <w:ilvl w:val="0"/>
          <w:numId w:val="31"/>
        </w:numPr>
        <w:spacing w:before="97" w:line="276" w:lineRule="auto"/>
        <w:ind w:right="208"/>
        <w:jc w:val="both"/>
        <w:rPr>
          <w:rFonts w:asciiTheme="minorHAnsi" w:eastAsia="Times New Roman" w:hAnsiTheme="minorHAnsi" w:cstheme="minorHAnsi"/>
          <w:szCs w:val="24"/>
          <w:lang w:bidi="en-US"/>
        </w:rPr>
      </w:pPr>
      <w:r w:rsidRPr="00531114">
        <w:rPr>
          <w:rFonts w:asciiTheme="minorHAnsi" w:hAnsiTheme="minorHAnsi" w:cstheme="minorHAnsi"/>
          <w:b/>
          <w:bCs/>
        </w:rPr>
        <w:t>Taux de diffusions de qualité correcte </w:t>
      </w:r>
      <w:r w:rsidRPr="005C3EF5">
        <w:rPr>
          <w:rFonts w:asciiTheme="minorHAnsi" w:hAnsiTheme="minorHAnsi" w:cstheme="minorHAnsi"/>
        </w:rPr>
        <w:t xml:space="preserve">: </w:t>
      </w:r>
      <w:r w:rsidRPr="00531114">
        <w:rPr>
          <w:rFonts w:asciiTheme="minorHAnsi" w:eastAsia="Times New Roman" w:hAnsiTheme="minorHAnsi" w:cstheme="minorHAnsi"/>
          <w:szCs w:val="24"/>
          <w:lang w:bidi="en-US"/>
        </w:rPr>
        <w:t xml:space="preserve">Rapport entre le nombre de sessions de vidéo streaming ayant une note moyenne supérieure ou égale à </w:t>
      </w:r>
      <w:r w:rsidR="00E17A9A" w:rsidRPr="00531114">
        <w:rPr>
          <w:rFonts w:asciiTheme="minorHAnsi" w:eastAsia="Times New Roman" w:hAnsiTheme="minorHAnsi" w:cstheme="minorHAnsi"/>
          <w:b/>
          <w:bCs/>
          <w:szCs w:val="24"/>
          <w:lang w:bidi="en-US"/>
        </w:rPr>
        <w:t>3</w:t>
      </w:r>
      <w:r w:rsidRPr="00531114">
        <w:rPr>
          <w:rFonts w:asciiTheme="minorHAnsi" w:eastAsia="Times New Roman" w:hAnsiTheme="minorHAnsi" w:cstheme="minorHAnsi"/>
          <w:szCs w:val="24"/>
          <w:lang w:bidi="en-US"/>
        </w:rPr>
        <w:t xml:space="preserve"> et le nombre total de tentatives de vidéo streaming</w:t>
      </w:r>
      <w:r w:rsidR="009138FB" w:rsidRPr="00531114">
        <w:rPr>
          <w:rFonts w:asciiTheme="minorHAnsi" w:eastAsia="Times New Roman" w:hAnsiTheme="minorHAnsi" w:cstheme="minorHAnsi"/>
          <w:szCs w:val="24"/>
          <w:lang w:bidi="en-US"/>
        </w:rPr>
        <w:t xml:space="preserve"> établis dans un </w:t>
      </w:r>
      <w:r w:rsidR="00092A1F" w:rsidRPr="00531114">
        <w:rPr>
          <w:rFonts w:asciiTheme="minorHAnsi" w:eastAsia="Times New Roman" w:hAnsiTheme="minorHAnsi" w:cstheme="minorHAnsi"/>
          <w:szCs w:val="24"/>
          <w:lang w:bidi="en-US"/>
        </w:rPr>
        <w:t>délai inférieur à 30 secondes</w:t>
      </w:r>
      <w:r w:rsidR="00946FEC">
        <w:rPr>
          <w:rFonts w:asciiTheme="minorHAnsi" w:eastAsia="Times New Roman" w:hAnsiTheme="minorHAnsi" w:cstheme="minorHAnsi"/>
          <w:szCs w:val="24"/>
          <w:lang w:bidi="en-US"/>
        </w:rPr>
        <w:t>,</w:t>
      </w:r>
    </w:p>
    <w:p w14:paraId="021B6542" w14:textId="77777777" w:rsidR="00946FEC" w:rsidRDefault="40A36307" w:rsidP="007A3AD6">
      <w:pPr>
        <w:pStyle w:val="TableParagraph"/>
        <w:spacing w:before="120"/>
        <w:ind w:right="208"/>
        <w:jc w:val="both"/>
        <w:rPr>
          <w:rFonts w:asciiTheme="minorHAnsi" w:eastAsia="Times New Roman" w:hAnsiTheme="minorHAnsi" w:cstheme="minorBidi"/>
          <w:lang w:bidi="en-US"/>
        </w:rPr>
      </w:pPr>
      <w:r w:rsidRPr="40A36307">
        <w:rPr>
          <w:rFonts w:asciiTheme="minorHAnsi" w:eastAsia="Times New Roman" w:hAnsiTheme="minorHAnsi" w:cstheme="minorBidi"/>
          <w:lang w:bidi="en-US"/>
        </w:rPr>
        <w:t xml:space="preserve">Les mesures d’évaluation de débit </w:t>
      </w:r>
      <w:r w:rsidRPr="008A113A">
        <w:rPr>
          <w:rFonts w:asciiTheme="minorHAnsi" w:eastAsia="Times New Roman" w:hAnsiTheme="minorHAnsi" w:cstheme="minorBidi"/>
          <w:lang w:bidi="en-US"/>
        </w:rPr>
        <w:t>5G</w:t>
      </w:r>
      <w:r w:rsidRPr="40A36307">
        <w:rPr>
          <w:rFonts w:asciiTheme="minorHAnsi" w:eastAsia="Times New Roman" w:hAnsiTheme="minorHAnsi" w:cstheme="minorBidi"/>
          <w:lang w:bidi="en-US"/>
        </w:rPr>
        <w:t xml:space="preserve"> sont réalisées en situation quasi-stationnaire en mode 4G/5G. </w:t>
      </w:r>
    </w:p>
    <w:p w14:paraId="004388CF" w14:textId="7C37C206" w:rsidR="002858A9" w:rsidRPr="00EB6261" w:rsidRDefault="40A36307" w:rsidP="007A3AD6">
      <w:pPr>
        <w:pStyle w:val="TableParagraph"/>
        <w:spacing w:before="120"/>
        <w:ind w:right="208"/>
        <w:jc w:val="both"/>
        <w:rPr>
          <w:rFonts w:asciiTheme="minorHAnsi" w:eastAsia="Times New Roman" w:hAnsiTheme="minorHAnsi" w:cstheme="minorBidi"/>
          <w:lang w:bidi="en-US"/>
        </w:rPr>
      </w:pPr>
      <w:r w:rsidRPr="40A36307">
        <w:rPr>
          <w:rFonts w:asciiTheme="minorHAnsi" w:eastAsia="Times New Roman" w:hAnsiTheme="minorHAnsi" w:cstheme="minorBidi"/>
          <w:lang w:bidi="en-US"/>
        </w:rPr>
        <w:t>Les indicateurs retenus pour cette évaluation sont les suivants :</w:t>
      </w:r>
    </w:p>
    <w:p w14:paraId="16007FAC" w14:textId="6C27E4CB" w:rsidR="002858A9" w:rsidRPr="00877AED" w:rsidRDefault="41B406B7" w:rsidP="00946FEC">
      <w:pPr>
        <w:pStyle w:val="Paragraphedeliste"/>
        <w:numPr>
          <w:ilvl w:val="0"/>
          <w:numId w:val="31"/>
        </w:numPr>
        <w:spacing w:before="120" w:line="276" w:lineRule="auto"/>
        <w:jc w:val="both"/>
        <w:rPr>
          <w:rFonts w:asciiTheme="minorHAnsi" w:eastAsia="Arial MT" w:hAnsiTheme="minorHAnsi" w:cstheme="minorBidi"/>
          <w:b/>
          <w:bCs/>
          <w:lang w:val="fr-FR" w:bidi="ar-SA"/>
        </w:rPr>
      </w:pPr>
      <w:r w:rsidRPr="00877AED">
        <w:rPr>
          <w:rFonts w:asciiTheme="minorHAnsi" w:eastAsia="Arial MT" w:hAnsiTheme="minorHAnsi" w:cstheme="minorBidi"/>
          <w:b/>
          <w:bCs/>
          <w:lang w:val="fr-FR" w:bidi="ar-SA"/>
        </w:rPr>
        <w:t>Débit moyen de téléchargement</w:t>
      </w:r>
    </w:p>
    <w:p w14:paraId="2C2E9EC3" w14:textId="0F696948" w:rsidR="002858A9" w:rsidRPr="00877AED" w:rsidRDefault="5CDEB920" w:rsidP="00946FEC">
      <w:pPr>
        <w:pStyle w:val="Paragraphedeliste"/>
        <w:numPr>
          <w:ilvl w:val="0"/>
          <w:numId w:val="31"/>
        </w:numPr>
        <w:spacing w:after="160" w:line="276" w:lineRule="auto"/>
        <w:jc w:val="both"/>
        <w:rPr>
          <w:rFonts w:asciiTheme="minorHAnsi" w:eastAsia="Arial MT" w:hAnsiTheme="minorHAnsi" w:cstheme="minorBidi"/>
          <w:b/>
          <w:bCs/>
          <w:lang w:val="fr-FR" w:bidi="ar-SA"/>
        </w:rPr>
      </w:pPr>
      <w:r w:rsidRPr="00877AED">
        <w:rPr>
          <w:rFonts w:asciiTheme="minorHAnsi" w:eastAsia="Arial MT" w:hAnsiTheme="minorHAnsi" w:cstheme="minorBidi"/>
          <w:b/>
          <w:bCs/>
          <w:lang w:val="fr-FR" w:bidi="ar-SA"/>
        </w:rPr>
        <w:lastRenderedPageBreak/>
        <w:t>Débit crête de téléchargement</w:t>
      </w:r>
    </w:p>
    <w:p w14:paraId="138D57F0" w14:textId="0D3DF24F" w:rsidR="002858A9" w:rsidRPr="00877AED" w:rsidRDefault="41B406B7" w:rsidP="00946FEC">
      <w:pPr>
        <w:pStyle w:val="Paragraphedeliste"/>
        <w:numPr>
          <w:ilvl w:val="0"/>
          <w:numId w:val="31"/>
        </w:numPr>
        <w:spacing w:after="160" w:line="276" w:lineRule="auto"/>
        <w:jc w:val="both"/>
        <w:rPr>
          <w:rFonts w:asciiTheme="minorHAnsi" w:eastAsia="Arial MT" w:hAnsiTheme="minorHAnsi" w:cstheme="minorBidi"/>
          <w:b/>
          <w:bCs/>
          <w:lang w:val="fr-FR" w:bidi="ar-SA"/>
        </w:rPr>
      </w:pPr>
      <w:r w:rsidRPr="00877AED">
        <w:rPr>
          <w:rFonts w:asciiTheme="minorHAnsi" w:eastAsia="Arial MT" w:hAnsiTheme="minorHAnsi" w:cstheme="minorBidi"/>
          <w:b/>
          <w:bCs/>
          <w:lang w:val="fr-FR" w:bidi="ar-SA"/>
        </w:rPr>
        <w:t>Volume de données transférées</w:t>
      </w:r>
    </w:p>
    <w:p w14:paraId="1C857B12" w14:textId="53090ABB" w:rsidR="00224BD2" w:rsidRPr="00877AED" w:rsidRDefault="00224BD2" w:rsidP="00946FEC">
      <w:pPr>
        <w:pStyle w:val="Paragraphedeliste"/>
        <w:numPr>
          <w:ilvl w:val="0"/>
          <w:numId w:val="31"/>
        </w:numPr>
        <w:spacing w:after="160" w:line="276" w:lineRule="auto"/>
        <w:jc w:val="both"/>
        <w:rPr>
          <w:rFonts w:asciiTheme="minorHAnsi" w:eastAsia="Arial MT" w:hAnsiTheme="minorHAnsi" w:cstheme="minorHAnsi"/>
          <w:b/>
          <w:bCs/>
          <w:szCs w:val="22"/>
          <w:lang w:val="fr-FR" w:bidi="ar-SA"/>
        </w:rPr>
      </w:pPr>
      <w:r w:rsidRPr="00877AED">
        <w:rPr>
          <w:rFonts w:asciiTheme="minorHAnsi" w:eastAsia="Arial MT" w:hAnsiTheme="minorHAnsi" w:cstheme="minorHAnsi"/>
          <w:b/>
          <w:bCs/>
          <w:szCs w:val="22"/>
          <w:lang w:val="fr-FR" w:bidi="ar-SA"/>
        </w:rPr>
        <w:t>Mode d’accès réseau</w:t>
      </w:r>
    </w:p>
    <w:p w14:paraId="21C6BB16" w14:textId="586C3A51" w:rsidR="00CC19FB" w:rsidRPr="00F2216F" w:rsidRDefault="0A43C47A" w:rsidP="46F29381">
      <w:pPr>
        <w:pStyle w:val="Titre1"/>
        <w:spacing w:before="200" w:after="200"/>
        <w:jc w:val="both"/>
        <w:rPr>
          <w:rFonts w:asciiTheme="minorHAnsi" w:hAnsiTheme="minorHAnsi" w:cstheme="minorBidi"/>
          <w:color w:val="auto"/>
          <w:sz w:val="22"/>
          <w:szCs w:val="22"/>
          <w:u w:val="single"/>
        </w:rPr>
      </w:pPr>
      <w:bookmarkStart w:id="8" w:name="_Toc198904649"/>
      <w:r w:rsidRPr="46F29381">
        <w:rPr>
          <w:rFonts w:asciiTheme="minorHAnsi" w:hAnsiTheme="minorHAnsi" w:cstheme="minorBidi"/>
          <w:color w:val="auto"/>
          <w:sz w:val="22"/>
          <w:szCs w:val="22"/>
          <w:u w:val="single"/>
        </w:rPr>
        <w:t>A</w:t>
      </w:r>
      <w:r w:rsidR="35021C8E" w:rsidRPr="46F29381">
        <w:rPr>
          <w:rFonts w:asciiTheme="minorHAnsi" w:hAnsiTheme="minorHAnsi" w:cstheme="minorBidi"/>
          <w:color w:val="auto"/>
          <w:sz w:val="22"/>
          <w:szCs w:val="22"/>
          <w:u w:val="single"/>
        </w:rPr>
        <w:t>RTICLE</w:t>
      </w:r>
      <w:r w:rsidRPr="46F29381">
        <w:rPr>
          <w:rFonts w:asciiTheme="minorHAnsi" w:hAnsiTheme="minorHAnsi" w:cstheme="minorBidi"/>
          <w:color w:val="auto"/>
          <w:sz w:val="22"/>
          <w:szCs w:val="22"/>
          <w:u w:val="single"/>
        </w:rPr>
        <w:t xml:space="preserve"> </w:t>
      </w:r>
      <w:r w:rsidR="534431DD" w:rsidRPr="46F29381">
        <w:rPr>
          <w:rFonts w:asciiTheme="minorHAnsi" w:hAnsiTheme="minorHAnsi" w:cstheme="minorBidi"/>
          <w:color w:val="auto"/>
          <w:sz w:val="22"/>
          <w:szCs w:val="22"/>
          <w:u w:val="single"/>
        </w:rPr>
        <w:t>6</w:t>
      </w:r>
      <w:r w:rsidRPr="46F29381">
        <w:rPr>
          <w:rFonts w:asciiTheme="minorHAnsi" w:hAnsiTheme="minorHAnsi" w:cstheme="minorBidi"/>
          <w:color w:val="auto"/>
          <w:sz w:val="22"/>
          <w:szCs w:val="22"/>
          <w:u w:val="single"/>
        </w:rPr>
        <w:t xml:space="preserve"> : </w:t>
      </w:r>
      <w:r w:rsidR="2A0BF57B" w:rsidRPr="46F29381">
        <w:rPr>
          <w:rFonts w:asciiTheme="minorHAnsi" w:hAnsiTheme="minorHAnsi" w:cstheme="minorBidi"/>
          <w:color w:val="auto"/>
          <w:sz w:val="22"/>
          <w:szCs w:val="22"/>
          <w:u w:val="single"/>
        </w:rPr>
        <w:t>Méthodologie </w:t>
      </w:r>
      <w:r w:rsidR="47DFD370" w:rsidRPr="46F29381">
        <w:rPr>
          <w:rFonts w:asciiTheme="minorHAnsi" w:hAnsiTheme="minorHAnsi" w:cstheme="minorBidi"/>
          <w:color w:val="auto"/>
          <w:sz w:val="22"/>
          <w:szCs w:val="22"/>
          <w:u w:val="single"/>
        </w:rPr>
        <w:t>de réalisation des prestations</w:t>
      </w:r>
      <w:bookmarkEnd w:id="8"/>
    </w:p>
    <w:p w14:paraId="401457ED" w14:textId="6AFF9C22" w:rsidR="00224BD2" w:rsidRPr="00CC734F" w:rsidRDefault="003475A9" w:rsidP="00CC734F">
      <w:pPr>
        <w:pStyle w:val="Titre2"/>
        <w:rPr>
          <w:bCs/>
        </w:rPr>
      </w:pPr>
      <w:bookmarkStart w:id="9" w:name="_Toc198904650"/>
      <w:r w:rsidRPr="00F17AB5">
        <w:rPr>
          <w:bCs/>
        </w:rPr>
        <w:t>6</w:t>
      </w:r>
      <w:r w:rsidR="00F2216F" w:rsidRPr="00F17AB5">
        <w:rPr>
          <w:bCs/>
        </w:rPr>
        <w:t xml:space="preserve">.1 </w:t>
      </w:r>
      <w:r w:rsidR="00151EBA" w:rsidRPr="00F17AB5">
        <w:rPr>
          <w:bCs/>
        </w:rPr>
        <w:t>Moyens matériels et logiciels</w:t>
      </w:r>
      <w:r w:rsidR="00AC19AF" w:rsidRPr="00F17AB5">
        <w:rPr>
          <w:bCs/>
        </w:rPr>
        <w:t> :</w:t>
      </w:r>
      <w:bookmarkEnd w:id="9"/>
    </w:p>
    <w:p w14:paraId="6735D5EA" w14:textId="70C30142" w:rsidR="00C11CE6" w:rsidRPr="00224BD2" w:rsidRDefault="00CD434F" w:rsidP="007A3AD6">
      <w:pPr>
        <w:jc w:val="both"/>
      </w:pPr>
      <w:r w:rsidRPr="00946FEC">
        <w:rPr>
          <w:rFonts w:cstheme="minorHAnsi"/>
          <w:b/>
          <w:bCs/>
        </w:rPr>
        <w:t>A</w:t>
      </w:r>
      <w:r w:rsidR="00224BD2" w:rsidRPr="00946FEC">
        <w:rPr>
          <w:rFonts w:cstheme="minorHAnsi"/>
          <w:b/>
          <w:bCs/>
        </w:rPr>
        <w:t>-</w:t>
      </w:r>
      <w:r w:rsidR="00224BD2" w:rsidRPr="0028202C">
        <w:rPr>
          <w:rFonts w:cstheme="minorHAnsi"/>
          <w:b/>
          <w:bCs/>
        </w:rPr>
        <w:t xml:space="preserve"> Pour</w:t>
      </w:r>
      <w:r w:rsidR="00151EBA" w:rsidRPr="0028202C">
        <w:rPr>
          <w:rFonts w:cstheme="minorHAnsi"/>
          <w:b/>
          <w:bCs/>
        </w:rPr>
        <w:t xml:space="preserve"> la réalisation et la collecte de mesures</w:t>
      </w:r>
      <w:r w:rsidR="00224BD2" w:rsidRPr="0028202C">
        <w:rPr>
          <w:rFonts w:cstheme="minorHAnsi"/>
          <w:b/>
          <w:bCs/>
        </w:rPr>
        <w:t xml:space="preserve"> : </w:t>
      </w:r>
      <w:r w:rsidR="00953596" w:rsidRPr="00224BD2">
        <w:t>L</w:t>
      </w:r>
      <w:r w:rsidR="00032F04" w:rsidRPr="00224BD2">
        <w:t>a solution</w:t>
      </w:r>
      <w:r w:rsidR="00AC19AF" w:rsidRPr="00224BD2">
        <w:t xml:space="preserve"> de </w:t>
      </w:r>
      <w:r w:rsidR="00AC19AF" w:rsidRPr="00224BD2">
        <w:rPr>
          <w:color w:val="000000" w:themeColor="text1"/>
        </w:rPr>
        <w:t xml:space="preserve">mesure (ensemble d’appareils et équipements de mesures) proposée par le soumissionnaire pour réaliser </w:t>
      </w:r>
      <w:r w:rsidR="00C11CE6" w:rsidRPr="00224BD2">
        <w:rPr>
          <w:color w:val="000000" w:themeColor="text1"/>
        </w:rPr>
        <w:t>l</w:t>
      </w:r>
      <w:r w:rsidR="00AC19AF" w:rsidRPr="00224BD2">
        <w:rPr>
          <w:color w:val="000000" w:themeColor="text1"/>
        </w:rPr>
        <w:t xml:space="preserve">es </w:t>
      </w:r>
      <w:r w:rsidR="00AC19AF" w:rsidRPr="00224BD2">
        <w:t>mesures telles que exigées au niveau du présent document</w:t>
      </w:r>
      <w:r w:rsidR="00C11CE6" w:rsidRPr="00224BD2">
        <w:t xml:space="preserve"> doit permettre au moins ce qui suit :</w:t>
      </w:r>
    </w:p>
    <w:p w14:paraId="7718A582" w14:textId="76E9782B" w:rsidR="00452478" w:rsidRDefault="00032F04" w:rsidP="008468E3">
      <w:pPr>
        <w:pStyle w:val="Paragraphedeliste"/>
        <w:numPr>
          <w:ilvl w:val="0"/>
          <w:numId w:val="31"/>
        </w:numPr>
        <w:spacing w:before="240" w:after="240" w:line="276" w:lineRule="auto"/>
        <w:ind w:left="357" w:hanging="357"/>
        <w:contextualSpacing w:val="0"/>
        <w:jc w:val="both"/>
        <w:rPr>
          <w:rFonts w:asciiTheme="minorHAnsi" w:eastAsiaTheme="minorHAnsi" w:hAnsiTheme="minorHAnsi" w:cstheme="minorBidi"/>
          <w:szCs w:val="22"/>
          <w:lang w:val="fr-FR" w:bidi="ar-SA"/>
        </w:rPr>
      </w:pPr>
      <w:r>
        <w:rPr>
          <w:rFonts w:asciiTheme="minorHAnsi" w:eastAsiaTheme="minorHAnsi" w:hAnsiTheme="minorHAnsi" w:cstheme="minorBidi"/>
          <w:szCs w:val="22"/>
          <w:lang w:val="fr-FR" w:bidi="ar-SA"/>
        </w:rPr>
        <w:t>E</w:t>
      </w:r>
      <w:r w:rsidR="00452478" w:rsidRPr="00C11CE6">
        <w:rPr>
          <w:rFonts w:asciiTheme="minorHAnsi" w:eastAsiaTheme="minorHAnsi" w:hAnsiTheme="minorHAnsi" w:cstheme="minorBidi"/>
          <w:szCs w:val="22"/>
          <w:lang w:val="fr-FR" w:bidi="ar-SA"/>
        </w:rPr>
        <w:t>ffectuer</w:t>
      </w:r>
      <w:r w:rsidR="008B027B">
        <w:rPr>
          <w:rFonts w:asciiTheme="minorHAnsi" w:eastAsiaTheme="minorHAnsi" w:hAnsiTheme="minorHAnsi" w:cstheme="minorBidi"/>
          <w:szCs w:val="22"/>
          <w:lang w:val="fr-FR" w:bidi="ar-SA"/>
        </w:rPr>
        <w:t xml:space="preserve"> </w:t>
      </w:r>
      <w:r w:rsidR="009213B3">
        <w:rPr>
          <w:rFonts w:asciiTheme="minorHAnsi" w:eastAsiaTheme="minorHAnsi" w:hAnsiTheme="minorHAnsi" w:cstheme="minorBidi"/>
          <w:szCs w:val="22"/>
          <w:lang w:val="fr-FR" w:bidi="ar-SA"/>
        </w:rPr>
        <w:t>les</w:t>
      </w:r>
      <w:r w:rsidR="00C11CE6" w:rsidRPr="00C11CE6">
        <w:rPr>
          <w:rFonts w:asciiTheme="minorHAnsi" w:eastAsiaTheme="minorHAnsi" w:hAnsiTheme="minorHAnsi" w:cstheme="minorBidi"/>
          <w:szCs w:val="22"/>
          <w:lang w:val="fr-FR" w:bidi="ar-SA"/>
        </w:rPr>
        <w:t xml:space="preserve"> mesures </w:t>
      </w:r>
      <w:r w:rsidR="00F2216F">
        <w:rPr>
          <w:rFonts w:asciiTheme="minorHAnsi" w:eastAsiaTheme="minorHAnsi" w:hAnsiTheme="minorHAnsi" w:cstheme="minorBidi"/>
          <w:szCs w:val="22"/>
          <w:lang w:val="fr-FR" w:bidi="ar-SA"/>
        </w:rPr>
        <w:t>exigées</w:t>
      </w:r>
      <w:r w:rsidR="009213B3">
        <w:rPr>
          <w:rFonts w:asciiTheme="minorHAnsi" w:eastAsiaTheme="minorHAnsi" w:hAnsiTheme="minorHAnsi" w:cstheme="minorBidi"/>
          <w:szCs w:val="22"/>
          <w:lang w:val="fr-FR" w:bidi="ar-SA"/>
        </w:rPr>
        <w:t xml:space="preserve"> d’accessibilité au service Internet mobile et de débit moyen de </w:t>
      </w:r>
      <w:r w:rsidR="003121A6">
        <w:rPr>
          <w:rFonts w:asciiTheme="minorHAnsi" w:eastAsiaTheme="minorHAnsi" w:hAnsiTheme="minorHAnsi" w:cstheme="minorBidi"/>
          <w:szCs w:val="22"/>
          <w:lang w:val="fr-FR" w:bidi="ar-SA"/>
        </w:rPr>
        <w:t>téléchargement, simultanément</w:t>
      </w:r>
      <w:r w:rsidR="009213B3">
        <w:rPr>
          <w:rFonts w:asciiTheme="minorHAnsi" w:eastAsiaTheme="minorHAnsi" w:hAnsiTheme="minorHAnsi" w:cstheme="minorBidi"/>
          <w:szCs w:val="22"/>
          <w:lang w:val="fr-FR" w:bidi="ar-SA"/>
        </w:rPr>
        <w:t xml:space="preserve"> </w:t>
      </w:r>
      <w:r w:rsidR="008060A9">
        <w:rPr>
          <w:rFonts w:asciiTheme="minorHAnsi" w:eastAsiaTheme="minorHAnsi" w:hAnsiTheme="minorHAnsi" w:cstheme="minorBidi"/>
          <w:szCs w:val="22"/>
          <w:lang w:val="fr-FR" w:bidi="ar-SA"/>
        </w:rPr>
        <w:t xml:space="preserve">en mode 4G </w:t>
      </w:r>
      <w:r w:rsidR="009521A8">
        <w:rPr>
          <w:rFonts w:asciiTheme="minorHAnsi" w:eastAsiaTheme="minorHAnsi" w:hAnsiTheme="minorHAnsi" w:cstheme="minorBidi"/>
          <w:szCs w:val="22"/>
          <w:lang w:val="fr-FR" w:bidi="ar-SA"/>
        </w:rPr>
        <w:t xml:space="preserve">(LTE) </w:t>
      </w:r>
      <w:r w:rsidR="008060A9">
        <w:rPr>
          <w:rFonts w:asciiTheme="minorHAnsi" w:eastAsiaTheme="minorHAnsi" w:hAnsiTheme="minorHAnsi" w:cstheme="minorBidi"/>
          <w:szCs w:val="22"/>
          <w:lang w:val="fr-FR" w:bidi="ar-SA"/>
        </w:rPr>
        <w:t>uniquement et en mode automatique 3G</w:t>
      </w:r>
      <w:r w:rsidR="009521A8">
        <w:rPr>
          <w:rFonts w:asciiTheme="minorHAnsi" w:eastAsiaTheme="minorHAnsi" w:hAnsiTheme="minorHAnsi" w:cstheme="minorBidi"/>
          <w:szCs w:val="22"/>
          <w:lang w:val="fr-FR" w:bidi="ar-SA"/>
        </w:rPr>
        <w:t>(UMTS)</w:t>
      </w:r>
      <w:r w:rsidR="008060A9">
        <w:rPr>
          <w:rFonts w:asciiTheme="minorHAnsi" w:eastAsiaTheme="minorHAnsi" w:hAnsiTheme="minorHAnsi" w:cstheme="minorBidi"/>
          <w:szCs w:val="22"/>
          <w:lang w:val="fr-FR" w:bidi="ar-SA"/>
        </w:rPr>
        <w:t>/4G</w:t>
      </w:r>
      <w:r w:rsidR="00224BD2">
        <w:rPr>
          <w:rFonts w:asciiTheme="minorHAnsi" w:eastAsiaTheme="minorHAnsi" w:hAnsiTheme="minorHAnsi" w:cstheme="minorBidi"/>
          <w:szCs w:val="22"/>
          <w:lang w:val="fr-FR" w:bidi="ar-SA"/>
        </w:rPr>
        <w:t>,</w:t>
      </w:r>
      <w:r w:rsidR="009213B3">
        <w:rPr>
          <w:rFonts w:asciiTheme="minorHAnsi" w:eastAsiaTheme="minorHAnsi" w:hAnsiTheme="minorHAnsi" w:cstheme="minorBidi"/>
          <w:szCs w:val="22"/>
          <w:lang w:val="fr-FR" w:bidi="ar-SA"/>
        </w:rPr>
        <w:t xml:space="preserve"> </w:t>
      </w:r>
      <w:r w:rsidR="004848FE">
        <w:rPr>
          <w:rFonts w:asciiTheme="minorHAnsi" w:eastAsiaTheme="minorHAnsi" w:hAnsiTheme="minorHAnsi" w:cstheme="minorBidi"/>
          <w:szCs w:val="22"/>
          <w:lang w:val="fr-FR" w:bidi="ar-SA"/>
        </w:rPr>
        <w:t>sur les réseaux des trois ORPTs</w:t>
      </w:r>
      <w:r w:rsidR="008468E3">
        <w:rPr>
          <w:rFonts w:asciiTheme="minorHAnsi" w:eastAsiaTheme="minorHAnsi" w:hAnsiTheme="minorHAnsi" w:cstheme="minorBidi"/>
          <w:szCs w:val="22"/>
          <w:lang w:val="fr-FR" w:bidi="ar-SA"/>
        </w:rPr>
        <w:t>,</w:t>
      </w:r>
    </w:p>
    <w:p w14:paraId="3A92936D" w14:textId="1742D178" w:rsidR="00224BD2" w:rsidRDefault="00224BD2" w:rsidP="008468E3">
      <w:pPr>
        <w:pStyle w:val="Paragraphedeliste"/>
        <w:numPr>
          <w:ilvl w:val="0"/>
          <w:numId w:val="31"/>
        </w:numPr>
        <w:spacing w:before="240" w:after="240" w:line="276" w:lineRule="auto"/>
        <w:ind w:left="357" w:hanging="357"/>
        <w:contextualSpacing w:val="0"/>
        <w:jc w:val="both"/>
        <w:rPr>
          <w:rFonts w:asciiTheme="minorHAnsi" w:eastAsiaTheme="minorHAnsi" w:hAnsiTheme="minorHAnsi" w:cstheme="minorBidi"/>
          <w:szCs w:val="22"/>
          <w:lang w:val="fr-FR" w:bidi="ar-SA"/>
        </w:rPr>
      </w:pPr>
      <w:r>
        <w:rPr>
          <w:rFonts w:asciiTheme="minorHAnsi" w:eastAsiaTheme="minorHAnsi" w:hAnsiTheme="minorHAnsi" w:cstheme="minorBidi"/>
          <w:szCs w:val="22"/>
          <w:lang w:val="fr-FR" w:bidi="ar-SA"/>
        </w:rPr>
        <w:t>E</w:t>
      </w:r>
      <w:r w:rsidRPr="00C11CE6">
        <w:rPr>
          <w:rFonts w:asciiTheme="minorHAnsi" w:eastAsiaTheme="minorHAnsi" w:hAnsiTheme="minorHAnsi" w:cstheme="minorBidi"/>
          <w:szCs w:val="22"/>
          <w:lang w:val="fr-FR" w:bidi="ar-SA"/>
        </w:rPr>
        <w:t>ffectuer</w:t>
      </w:r>
      <w:r>
        <w:rPr>
          <w:rFonts w:asciiTheme="minorHAnsi" w:eastAsiaTheme="minorHAnsi" w:hAnsiTheme="minorHAnsi" w:cstheme="minorBidi"/>
          <w:szCs w:val="22"/>
          <w:lang w:val="fr-FR" w:bidi="ar-SA"/>
        </w:rPr>
        <w:t xml:space="preserve"> les</w:t>
      </w:r>
      <w:r w:rsidRPr="00C11CE6">
        <w:rPr>
          <w:rFonts w:asciiTheme="minorHAnsi" w:eastAsiaTheme="minorHAnsi" w:hAnsiTheme="minorHAnsi" w:cstheme="minorBidi"/>
          <w:szCs w:val="22"/>
          <w:lang w:val="fr-FR" w:bidi="ar-SA"/>
        </w:rPr>
        <w:t xml:space="preserve"> mesures </w:t>
      </w:r>
      <w:r>
        <w:rPr>
          <w:rFonts w:asciiTheme="minorHAnsi" w:eastAsiaTheme="minorHAnsi" w:hAnsiTheme="minorHAnsi" w:cstheme="minorBidi"/>
          <w:szCs w:val="22"/>
          <w:lang w:val="fr-FR" w:bidi="ar-SA"/>
        </w:rPr>
        <w:t>exigées pour la 5G sur les réseaux des trois ORPTs</w:t>
      </w:r>
      <w:r w:rsidR="008468E3">
        <w:rPr>
          <w:rFonts w:asciiTheme="minorHAnsi" w:eastAsiaTheme="minorHAnsi" w:hAnsiTheme="minorHAnsi" w:cstheme="minorBidi"/>
          <w:szCs w:val="22"/>
          <w:lang w:val="fr-FR" w:bidi="ar-SA"/>
        </w:rPr>
        <w:t>,</w:t>
      </w:r>
      <w:r>
        <w:rPr>
          <w:rFonts w:asciiTheme="minorHAnsi" w:eastAsiaTheme="minorHAnsi" w:hAnsiTheme="minorHAnsi" w:cstheme="minorBidi"/>
          <w:szCs w:val="22"/>
          <w:lang w:val="fr-FR" w:bidi="ar-SA"/>
        </w:rPr>
        <w:t xml:space="preserve"> </w:t>
      </w:r>
    </w:p>
    <w:p w14:paraId="1D40C250" w14:textId="5DF0651E" w:rsidR="00877AED" w:rsidRPr="00877AED" w:rsidRDefault="00877AED" w:rsidP="008468E3">
      <w:pPr>
        <w:pStyle w:val="Paragraphedeliste"/>
        <w:numPr>
          <w:ilvl w:val="0"/>
          <w:numId w:val="31"/>
        </w:numPr>
        <w:spacing w:before="240" w:after="240" w:line="276" w:lineRule="auto"/>
        <w:ind w:left="357" w:hanging="357"/>
        <w:contextualSpacing w:val="0"/>
        <w:jc w:val="both"/>
        <w:rPr>
          <w:rFonts w:asciiTheme="minorHAnsi" w:eastAsiaTheme="minorHAnsi" w:hAnsiTheme="minorHAnsi" w:cstheme="minorBidi"/>
          <w:szCs w:val="22"/>
          <w:lang w:val="fr-FR" w:bidi="ar-SA"/>
        </w:rPr>
      </w:pPr>
      <w:r w:rsidRPr="00877AED">
        <w:rPr>
          <w:rFonts w:asciiTheme="minorHAnsi" w:eastAsiaTheme="minorHAnsi" w:hAnsiTheme="minorHAnsi" w:cstheme="minorBidi"/>
          <w:szCs w:val="22"/>
          <w:lang w:val="fr-FR" w:bidi="ar-SA"/>
        </w:rPr>
        <w:t>Effectuer les mesures exigées pour le service de navigation Web</w:t>
      </w:r>
      <w:r w:rsidR="008B75E2">
        <w:rPr>
          <w:rFonts w:asciiTheme="minorHAnsi" w:eastAsiaTheme="minorHAnsi" w:hAnsiTheme="minorHAnsi" w:cstheme="minorBidi"/>
          <w:szCs w:val="22"/>
          <w:lang w:val="fr-FR" w:bidi="ar-SA"/>
        </w:rPr>
        <w:t>. Ces mesures seront réparties sur tout le trajet</w:t>
      </w:r>
      <w:r w:rsidRPr="00877AED">
        <w:rPr>
          <w:rFonts w:asciiTheme="minorHAnsi" w:eastAsiaTheme="minorHAnsi" w:hAnsiTheme="minorHAnsi" w:cstheme="minorBidi"/>
          <w:szCs w:val="22"/>
          <w:lang w:val="fr-FR" w:bidi="ar-SA"/>
        </w:rPr>
        <w:t xml:space="preserve"> défini. Le soumissionnaire devra proposer un système automatisé permettant d’atteindre cet objectif, en assurant la sélection aléatoire des URL (sites web) à tester ainsi que l’exécution des tests correspondants</w:t>
      </w:r>
      <w:r w:rsidR="008468E3">
        <w:rPr>
          <w:rFonts w:asciiTheme="minorHAnsi" w:eastAsiaTheme="minorHAnsi" w:hAnsiTheme="minorHAnsi" w:cstheme="minorBidi"/>
          <w:szCs w:val="22"/>
          <w:lang w:val="fr-FR" w:bidi="ar-SA"/>
        </w:rPr>
        <w:t>,</w:t>
      </w:r>
    </w:p>
    <w:p w14:paraId="420177F9" w14:textId="694578EF" w:rsidR="004848FE" w:rsidRPr="009E7555" w:rsidRDefault="004848FE" w:rsidP="008468E3">
      <w:pPr>
        <w:pStyle w:val="Paragraphedeliste"/>
        <w:numPr>
          <w:ilvl w:val="0"/>
          <w:numId w:val="31"/>
        </w:numPr>
        <w:spacing w:before="240" w:after="240" w:line="276" w:lineRule="auto"/>
        <w:ind w:left="357" w:hanging="357"/>
        <w:contextualSpacing w:val="0"/>
        <w:jc w:val="both"/>
        <w:rPr>
          <w:rFonts w:asciiTheme="minorHAnsi" w:eastAsiaTheme="minorHAnsi" w:hAnsiTheme="minorHAnsi" w:cstheme="minorBidi"/>
          <w:szCs w:val="22"/>
          <w:lang w:val="fr-FR" w:bidi="ar-SA"/>
        </w:rPr>
      </w:pPr>
      <w:r w:rsidRPr="009E7555">
        <w:rPr>
          <w:rFonts w:asciiTheme="minorHAnsi" w:eastAsiaTheme="minorHAnsi" w:hAnsiTheme="minorHAnsi" w:cstheme="minorBidi"/>
          <w:szCs w:val="22"/>
          <w:lang w:val="fr-FR" w:bidi="ar-SA"/>
        </w:rPr>
        <w:t xml:space="preserve">Effectuer les mesures de niveau de champ </w:t>
      </w:r>
      <w:r w:rsidR="00832D46">
        <w:rPr>
          <w:rFonts w:asciiTheme="minorHAnsi" w:eastAsiaTheme="minorHAnsi" w:hAnsiTheme="minorHAnsi" w:cstheme="minorBidi"/>
          <w:szCs w:val="22"/>
          <w:lang w:val="fr-FR" w:bidi="ar-SA"/>
        </w:rPr>
        <w:t xml:space="preserve">radioélectrique avec un scanner de fréquences supportant la technologie MIMO 4x4, </w:t>
      </w:r>
      <w:r w:rsidRPr="009E7555">
        <w:rPr>
          <w:rFonts w:asciiTheme="minorHAnsi" w:eastAsiaTheme="minorHAnsi" w:hAnsiTheme="minorHAnsi" w:cstheme="minorBidi"/>
          <w:szCs w:val="22"/>
          <w:lang w:val="fr-FR" w:bidi="ar-SA"/>
        </w:rPr>
        <w:t>et ce sur les bandes de fré</w:t>
      </w:r>
      <w:r w:rsidRPr="009E7555">
        <w:rPr>
          <w:rFonts w:asciiTheme="minorHAnsi" w:eastAsiaTheme="minorHAnsi" w:hAnsiTheme="minorHAnsi" w:cstheme="minorBidi"/>
          <w:szCs w:val="22"/>
          <w:lang w:val="fr-FR" w:bidi="ar-SA"/>
        </w:rPr>
        <w:lastRenderedPageBreak/>
        <w:t>quences utilisées pour fournir les services mobiles 3G</w:t>
      </w:r>
      <w:r w:rsidR="008060A9" w:rsidRPr="009E7555">
        <w:rPr>
          <w:rFonts w:asciiTheme="minorHAnsi" w:eastAsiaTheme="minorHAnsi" w:hAnsiTheme="minorHAnsi" w:cstheme="minorBidi"/>
          <w:szCs w:val="22"/>
          <w:lang w:val="fr-FR" w:bidi="ar-SA"/>
        </w:rPr>
        <w:t xml:space="preserve"> et </w:t>
      </w:r>
      <w:r w:rsidRPr="009E7555">
        <w:rPr>
          <w:rFonts w:asciiTheme="minorHAnsi" w:eastAsiaTheme="minorHAnsi" w:hAnsiTheme="minorHAnsi" w:cstheme="minorBidi"/>
          <w:szCs w:val="22"/>
          <w:lang w:val="fr-FR" w:bidi="ar-SA"/>
        </w:rPr>
        <w:t xml:space="preserve">4G par les 3 opérateurs telles que présentées dans le tableau </w:t>
      </w:r>
      <w:r w:rsidR="00942550">
        <w:rPr>
          <w:rFonts w:asciiTheme="minorHAnsi" w:eastAsiaTheme="minorHAnsi" w:hAnsiTheme="minorHAnsi" w:cstheme="minorBidi"/>
          <w:szCs w:val="22"/>
          <w:lang w:val="fr-FR" w:bidi="ar-SA"/>
        </w:rPr>
        <w:t>de l’alinéa 6.</w:t>
      </w:r>
      <w:r w:rsidR="00240EFC">
        <w:rPr>
          <w:rFonts w:asciiTheme="minorHAnsi" w:eastAsiaTheme="minorHAnsi" w:hAnsiTheme="minorHAnsi" w:cstheme="minorBidi"/>
          <w:szCs w:val="22"/>
          <w:lang w:val="fr-FR" w:bidi="ar-SA"/>
        </w:rPr>
        <w:t>3</w:t>
      </w:r>
      <w:r w:rsidR="00942550">
        <w:rPr>
          <w:rFonts w:asciiTheme="minorHAnsi" w:eastAsiaTheme="minorHAnsi" w:hAnsiTheme="minorHAnsi" w:cstheme="minorBidi"/>
          <w:szCs w:val="22"/>
          <w:lang w:val="fr-FR" w:bidi="ar-SA"/>
        </w:rPr>
        <w:t>.2 du présent document</w:t>
      </w:r>
      <w:r w:rsidR="00512327">
        <w:rPr>
          <w:rFonts w:asciiTheme="minorHAnsi" w:eastAsiaTheme="minorHAnsi" w:hAnsiTheme="minorHAnsi" w:cstheme="minorBidi"/>
          <w:szCs w:val="22"/>
          <w:lang w:val="fr-FR" w:bidi="ar-SA"/>
        </w:rPr>
        <w:t>.</w:t>
      </w:r>
      <w:r w:rsidR="00942550">
        <w:rPr>
          <w:rFonts w:asciiTheme="minorHAnsi" w:eastAsiaTheme="minorHAnsi" w:hAnsiTheme="minorHAnsi" w:cstheme="minorBidi"/>
          <w:szCs w:val="22"/>
          <w:lang w:val="fr-FR" w:bidi="ar-SA"/>
        </w:rPr>
        <w:t xml:space="preserve"> Ces mesures doivent être synchronisées avec les tentatives d’accès au service internet mobile</w:t>
      </w:r>
      <w:r w:rsidR="008468E3">
        <w:rPr>
          <w:rFonts w:asciiTheme="minorHAnsi" w:eastAsiaTheme="minorHAnsi" w:hAnsiTheme="minorHAnsi" w:cstheme="minorBidi"/>
          <w:szCs w:val="22"/>
          <w:lang w:val="fr-FR" w:bidi="ar-SA"/>
        </w:rPr>
        <w:t>,</w:t>
      </w:r>
    </w:p>
    <w:p w14:paraId="485D5BD7" w14:textId="214B6CF4" w:rsidR="00C11CE6" w:rsidRDefault="4AF727AE" w:rsidP="008468E3">
      <w:pPr>
        <w:pStyle w:val="Paragraphedeliste"/>
        <w:numPr>
          <w:ilvl w:val="0"/>
          <w:numId w:val="31"/>
        </w:numPr>
        <w:spacing w:before="240" w:line="276" w:lineRule="auto"/>
        <w:ind w:left="357" w:hanging="357"/>
        <w:jc w:val="both"/>
        <w:rPr>
          <w:rFonts w:asciiTheme="minorHAnsi" w:eastAsiaTheme="minorEastAsia" w:hAnsiTheme="minorHAnsi" w:cstheme="minorBidi"/>
          <w:lang w:val="fr-FR" w:bidi="ar-SA"/>
        </w:rPr>
      </w:pPr>
      <w:r w:rsidRPr="46F29381">
        <w:rPr>
          <w:rFonts w:asciiTheme="minorHAnsi" w:eastAsiaTheme="minorEastAsia" w:hAnsiTheme="minorHAnsi" w:cstheme="minorBidi"/>
          <w:lang w:val="fr-FR" w:bidi="ar-SA"/>
        </w:rPr>
        <w:t>Réaliser des mesures de façon automatisée selon d</w:t>
      </w:r>
      <w:r w:rsidR="098AF13F" w:rsidRPr="46F29381">
        <w:rPr>
          <w:rFonts w:asciiTheme="minorHAnsi" w:eastAsiaTheme="minorEastAsia" w:hAnsiTheme="minorHAnsi" w:cstheme="minorBidi"/>
          <w:lang w:val="fr-FR" w:bidi="ar-SA"/>
        </w:rPr>
        <w:t xml:space="preserve">es </w:t>
      </w:r>
      <w:r w:rsidR="0A43C47A" w:rsidRPr="46F29381">
        <w:rPr>
          <w:rFonts w:asciiTheme="minorHAnsi" w:eastAsiaTheme="minorEastAsia" w:hAnsiTheme="minorHAnsi" w:cstheme="minorBidi"/>
          <w:lang w:val="fr-FR" w:bidi="ar-SA"/>
        </w:rPr>
        <w:t>scripts</w:t>
      </w:r>
      <w:r w:rsidR="098AF13F" w:rsidRPr="46F29381">
        <w:rPr>
          <w:rFonts w:asciiTheme="minorHAnsi" w:eastAsiaTheme="minorEastAsia" w:hAnsiTheme="minorHAnsi" w:cstheme="minorBidi"/>
          <w:lang w:val="fr-FR" w:bidi="ar-SA"/>
        </w:rPr>
        <w:t xml:space="preserve"> </w:t>
      </w:r>
      <w:r w:rsidR="5C49E66E" w:rsidRPr="46F29381">
        <w:rPr>
          <w:rFonts w:asciiTheme="minorHAnsi" w:eastAsiaTheme="minorEastAsia" w:hAnsiTheme="minorHAnsi" w:cstheme="minorBidi"/>
          <w:lang w:val="fr-FR" w:bidi="ar-SA"/>
        </w:rPr>
        <w:t xml:space="preserve">ou </w:t>
      </w:r>
      <w:r w:rsidR="5E804DB5" w:rsidRPr="46F29381">
        <w:rPr>
          <w:rFonts w:asciiTheme="minorHAnsi" w:eastAsiaTheme="minorEastAsia" w:hAnsiTheme="minorHAnsi" w:cstheme="minorBidi"/>
          <w:lang w:val="fr-FR" w:bidi="ar-SA"/>
        </w:rPr>
        <w:t xml:space="preserve">scénarios de test </w:t>
      </w:r>
      <w:r w:rsidR="3C5A109A" w:rsidRPr="46F29381">
        <w:rPr>
          <w:rFonts w:asciiTheme="minorHAnsi" w:eastAsiaTheme="minorEastAsia" w:hAnsiTheme="minorHAnsi" w:cstheme="minorBidi"/>
          <w:lang w:val="fr-FR" w:bidi="ar-SA"/>
        </w:rPr>
        <w:t>relati</w:t>
      </w:r>
      <w:r w:rsidR="5E804DB5" w:rsidRPr="46F29381">
        <w:rPr>
          <w:rFonts w:asciiTheme="minorHAnsi" w:eastAsiaTheme="minorEastAsia" w:hAnsiTheme="minorHAnsi" w:cstheme="minorBidi"/>
          <w:lang w:val="fr-FR" w:bidi="ar-SA"/>
        </w:rPr>
        <w:t>fs</w:t>
      </w:r>
      <w:r w:rsidR="3C5A109A" w:rsidRPr="46F29381">
        <w:rPr>
          <w:rFonts w:asciiTheme="minorHAnsi" w:eastAsiaTheme="minorEastAsia" w:hAnsiTheme="minorHAnsi" w:cstheme="minorBidi"/>
          <w:lang w:val="fr-FR" w:bidi="ar-SA"/>
        </w:rPr>
        <w:t xml:space="preserve"> à chaque </w:t>
      </w:r>
      <w:r w:rsidR="13912BAD" w:rsidRPr="46F29381">
        <w:rPr>
          <w:rFonts w:asciiTheme="minorHAnsi" w:eastAsiaTheme="minorEastAsia" w:hAnsiTheme="minorHAnsi" w:cstheme="minorBidi"/>
          <w:lang w:val="fr-FR" w:bidi="ar-SA"/>
        </w:rPr>
        <w:t>variable</w:t>
      </w:r>
      <w:r w:rsidR="3C5A109A" w:rsidRPr="46F29381">
        <w:rPr>
          <w:rFonts w:asciiTheme="minorHAnsi" w:eastAsiaTheme="minorEastAsia" w:hAnsiTheme="minorHAnsi" w:cstheme="minorBidi"/>
          <w:lang w:val="fr-FR" w:bidi="ar-SA"/>
        </w:rPr>
        <w:t xml:space="preserve"> </w:t>
      </w:r>
      <w:r w:rsidRPr="46F29381">
        <w:rPr>
          <w:rFonts w:asciiTheme="minorHAnsi" w:eastAsiaTheme="minorEastAsia" w:hAnsiTheme="minorHAnsi" w:cstheme="minorBidi"/>
          <w:lang w:val="fr-FR" w:bidi="ar-SA"/>
        </w:rPr>
        <w:t xml:space="preserve">à mesurer </w:t>
      </w:r>
      <w:r w:rsidR="6B5D15D2" w:rsidRPr="46F29381">
        <w:rPr>
          <w:rFonts w:asciiTheme="minorHAnsi" w:eastAsiaTheme="minorEastAsia" w:hAnsiTheme="minorHAnsi" w:cstheme="minorBidi"/>
          <w:lang w:val="fr-FR" w:bidi="ar-SA"/>
        </w:rPr>
        <w:t xml:space="preserve">selon des créneaux horaires personnalisés. </w:t>
      </w:r>
      <w:r w:rsidR="31E00056" w:rsidRPr="46F29381">
        <w:rPr>
          <w:rFonts w:asciiTheme="minorHAnsi" w:eastAsiaTheme="minorEastAsia" w:hAnsiTheme="minorHAnsi" w:cstheme="minorBidi"/>
          <w:lang w:val="fr-FR" w:bidi="ar-SA"/>
        </w:rPr>
        <w:t>La configuration des profils et des scénarios de test doit être paramétrable selon les besoins de l’INT</w:t>
      </w:r>
      <w:r w:rsidR="008468E3">
        <w:rPr>
          <w:rFonts w:asciiTheme="minorHAnsi" w:eastAsiaTheme="minorEastAsia" w:hAnsiTheme="minorHAnsi" w:cstheme="minorBidi"/>
          <w:lang w:val="fr-FR" w:bidi="ar-SA"/>
        </w:rPr>
        <w:t>,</w:t>
      </w:r>
    </w:p>
    <w:p w14:paraId="0722CE4D" w14:textId="1F275FF2" w:rsidR="00032F04" w:rsidRDefault="00032F04" w:rsidP="008468E3">
      <w:pPr>
        <w:pStyle w:val="Paragraphedeliste"/>
        <w:numPr>
          <w:ilvl w:val="0"/>
          <w:numId w:val="31"/>
        </w:numPr>
        <w:spacing w:before="240" w:after="240" w:line="276" w:lineRule="auto"/>
        <w:ind w:left="357" w:hanging="357"/>
        <w:contextualSpacing w:val="0"/>
        <w:jc w:val="both"/>
        <w:rPr>
          <w:rFonts w:asciiTheme="minorHAnsi" w:eastAsiaTheme="minorHAnsi" w:hAnsiTheme="minorHAnsi" w:cstheme="minorBidi"/>
          <w:szCs w:val="22"/>
          <w:lang w:val="fr-FR" w:bidi="ar-SA"/>
        </w:rPr>
      </w:pPr>
      <w:r>
        <w:rPr>
          <w:rFonts w:asciiTheme="minorHAnsi" w:eastAsiaTheme="minorHAnsi" w:hAnsiTheme="minorHAnsi" w:cstheme="minorBidi"/>
          <w:szCs w:val="22"/>
          <w:lang w:val="fr-FR" w:bidi="ar-SA"/>
        </w:rPr>
        <w:t xml:space="preserve">Utiliser </w:t>
      </w:r>
      <w:r w:rsidR="003A2868">
        <w:rPr>
          <w:rFonts w:asciiTheme="minorHAnsi" w:eastAsiaTheme="minorHAnsi" w:hAnsiTheme="minorHAnsi" w:cstheme="minorBidi"/>
          <w:szCs w:val="22"/>
          <w:lang w:val="fr-FR" w:bidi="ar-SA"/>
        </w:rPr>
        <w:t xml:space="preserve">pour les trois opérateurs </w:t>
      </w:r>
      <w:r w:rsidR="003121A6">
        <w:rPr>
          <w:rFonts w:asciiTheme="minorHAnsi" w:eastAsiaTheme="minorHAnsi" w:hAnsiTheme="minorHAnsi" w:cstheme="minorBidi"/>
          <w:szCs w:val="22"/>
          <w:lang w:val="fr-FR" w:bidi="ar-SA"/>
        </w:rPr>
        <w:t>d</w:t>
      </w:r>
      <w:r>
        <w:rPr>
          <w:rFonts w:asciiTheme="minorHAnsi" w:eastAsiaTheme="minorHAnsi" w:hAnsiTheme="minorHAnsi" w:cstheme="minorBidi"/>
          <w:szCs w:val="22"/>
          <w:lang w:val="fr-FR" w:bidi="ar-SA"/>
        </w:rPr>
        <w:t>es</w:t>
      </w:r>
      <w:r w:rsidR="003121A6">
        <w:rPr>
          <w:rFonts w:asciiTheme="minorHAnsi" w:eastAsiaTheme="minorHAnsi" w:hAnsiTheme="minorHAnsi" w:cstheme="minorBidi"/>
          <w:szCs w:val="22"/>
          <w:lang w:val="fr-FR" w:bidi="ar-SA"/>
        </w:rPr>
        <w:t xml:space="preserve"> </w:t>
      </w:r>
      <w:r>
        <w:rPr>
          <w:rFonts w:asciiTheme="minorHAnsi" w:eastAsiaTheme="minorHAnsi" w:hAnsiTheme="minorHAnsi" w:cstheme="minorBidi"/>
          <w:szCs w:val="22"/>
          <w:lang w:val="fr-FR" w:bidi="ar-SA"/>
        </w:rPr>
        <w:t>équipements de mesures</w:t>
      </w:r>
      <w:r w:rsidR="003121A6">
        <w:rPr>
          <w:rFonts w:asciiTheme="minorHAnsi" w:eastAsiaTheme="minorHAnsi" w:hAnsiTheme="minorHAnsi" w:cstheme="minorBidi"/>
          <w:szCs w:val="22"/>
          <w:lang w:val="fr-FR" w:bidi="ar-SA"/>
        </w:rPr>
        <w:t xml:space="preserve"> (smartphones et scanner) identiques </w:t>
      </w:r>
      <w:r w:rsidR="003A2868">
        <w:rPr>
          <w:rFonts w:asciiTheme="minorHAnsi" w:eastAsiaTheme="minorHAnsi" w:hAnsiTheme="minorHAnsi" w:cstheme="minorBidi"/>
          <w:szCs w:val="22"/>
          <w:lang w:val="fr-FR" w:bidi="ar-SA"/>
        </w:rPr>
        <w:t xml:space="preserve">en termes de </w:t>
      </w:r>
      <w:r w:rsidR="003121A6">
        <w:rPr>
          <w:rFonts w:asciiTheme="minorHAnsi" w:eastAsiaTheme="minorHAnsi" w:hAnsiTheme="minorHAnsi" w:cstheme="minorBidi"/>
          <w:szCs w:val="22"/>
          <w:lang w:val="fr-FR" w:bidi="ar-SA"/>
        </w:rPr>
        <w:t>modèle, performances– système d’exploitation pour les smartphones</w:t>
      </w:r>
      <w:r w:rsidR="003A2868">
        <w:rPr>
          <w:rFonts w:asciiTheme="minorHAnsi" w:eastAsiaTheme="minorHAnsi" w:hAnsiTheme="minorHAnsi" w:cstheme="minorBidi"/>
          <w:szCs w:val="22"/>
          <w:lang w:val="fr-FR" w:bidi="ar-SA"/>
        </w:rPr>
        <w:t xml:space="preserve"> de test et ce </w:t>
      </w:r>
      <w:r>
        <w:rPr>
          <w:rFonts w:asciiTheme="minorHAnsi" w:eastAsiaTheme="minorHAnsi" w:hAnsiTheme="minorHAnsi" w:cstheme="minorBidi"/>
          <w:szCs w:val="22"/>
          <w:lang w:val="fr-FR" w:bidi="ar-SA"/>
        </w:rPr>
        <w:t>afin de garantir la réalisation des mesures</w:t>
      </w:r>
      <w:r w:rsidR="00043971">
        <w:rPr>
          <w:rFonts w:asciiTheme="minorHAnsi" w:eastAsiaTheme="minorHAnsi" w:hAnsiTheme="minorHAnsi" w:cstheme="minorBidi"/>
          <w:szCs w:val="22"/>
          <w:lang w:val="fr-FR" w:bidi="ar-SA"/>
        </w:rPr>
        <w:t xml:space="preserve"> sur les réseaux des trois opérateurs dans les zones ciblées</w:t>
      </w:r>
      <w:r>
        <w:rPr>
          <w:rFonts w:asciiTheme="minorHAnsi" w:eastAsiaTheme="minorHAnsi" w:hAnsiTheme="minorHAnsi" w:cstheme="minorBidi"/>
          <w:szCs w:val="22"/>
          <w:lang w:val="fr-FR" w:bidi="ar-SA"/>
        </w:rPr>
        <w:t xml:space="preserve"> dans les mêmes conditions,</w:t>
      </w:r>
    </w:p>
    <w:p w14:paraId="1FEC0F55" w14:textId="643CA544" w:rsidR="00B44C6C" w:rsidRDefault="7375E149" w:rsidP="008468E3">
      <w:pPr>
        <w:pStyle w:val="Paragraphedeliste"/>
        <w:numPr>
          <w:ilvl w:val="0"/>
          <w:numId w:val="31"/>
        </w:numPr>
        <w:spacing w:before="240" w:after="240" w:line="276" w:lineRule="auto"/>
        <w:ind w:left="357" w:hanging="357"/>
        <w:jc w:val="both"/>
        <w:rPr>
          <w:rFonts w:asciiTheme="minorHAnsi" w:eastAsiaTheme="minorEastAsia" w:hAnsiTheme="minorHAnsi" w:cstheme="minorBidi"/>
          <w:lang w:val="fr-FR" w:bidi="ar-SA"/>
        </w:rPr>
      </w:pPr>
      <w:r w:rsidRPr="7375E149">
        <w:rPr>
          <w:rFonts w:asciiTheme="minorHAnsi" w:eastAsiaTheme="minorEastAsia" w:hAnsiTheme="minorHAnsi" w:cstheme="minorBidi"/>
          <w:lang w:val="fr-FR" w:bidi="ar-SA"/>
        </w:rPr>
        <w:t xml:space="preserve">Générer un fichier log séparé, par opérateur et par secteur, pour chacune des variables mesurées (l’accessibilité, débit de téléchargement en mode 4G et 3G/4G, niveau du champ </w:t>
      </w:r>
      <w:r w:rsidR="00224BD2" w:rsidRPr="7375E149">
        <w:rPr>
          <w:rFonts w:asciiTheme="minorHAnsi" w:eastAsiaTheme="minorEastAsia" w:hAnsiTheme="minorHAnsi" w:cstheme="minorBidi"/>
          <w:lang w:val="fr-FR" w:bidi="ar-SA"/>
        </w:rPr>
        <w:t>radioélectrique, navigation</w:t>
      </w:r>
      <w:r w:rsidRPr="7375E149">
        <w:rPr>
          <w:rFonts w:asciiTheme="minorHAnsi" w:eastAsiaTheme="minorEastAsia" w:hAnsiTheme="minorHAnsi" w:cstheme="minorBidi"/>
          <w:lang w:val="fr-FR" w:bidi="ar-SA"/>
        </w:rPr>
        <w:t xml:space="preserve"> Web et vidéo streaming, </w:t>
      </w:r>
      <w:r w:rsidRPr="008A113A">
        <w:rPr>
          <w:rFonts w:asciiTheme="minorHAnsi" w:eastAsiaTheme="minorEastAsia" w:hAnsiTheme="minorHAnsi" w:cstheme="minorBidi"/>
          <w:lang w:val="fr-FR" w:bidi="ar-SA"/>
        </w:rPr>
        <w:t>mesures 5G</w:t>
      </w:r>
      <w:r w:rsidRPr="7375E149">
        <w:rPr>
          <w:rFonts w:asciiTheme="minorHAnsi" w:eastAsiaTheme="minorEastAsia" w:hAnsiTheme="minorHAnsi" w:cstheme="minorBidi"/>
          <w:lang w:val="fr-FR" w:bidi="ar-SA"/>
        </w:rPr>
        <w:t>)</w:t>
      </w:r>
      <w:r w:rsidR="008468E3">
        <w:rPr>
          <w:rFonts w:asciiTheme="minorHAnsi" w:eastAsiaTheme="minorEastAsia" w:hAnsiTheme="minorHAnsi" w:cstheme="minorBidi"/>
          <w:lang w:val="fr-FR" w:bidi="ar-SA"/>
        </w:rPr>
        <w:t>,</w:t>
      </w:r>
    </w:p>
    <w:p w14:paraId="7DC3F690" w14:textId="77777777" w:rsidR="008468E3" w:rsidRDefault="008468E3" w:rsidP="008468E3">
      <w:pPr>
        <w:pStyle w:val="Paragraphedeliste"/>
        <w:spacing w:before="240" w:after="240" w:line="276" w:lineRule="auto"/>
        <w:ind w:left="357"/>
        <w:jc w:val="both"/>
        <w:rPr>
          <w:rFonts w:asciiTheme="minorHAnsi" w:eastAsiaTheme="minorEastAsia" w:hAnsiTheme="minorHAnsi" w:cstheme="minorBidi"/>
          <w:lang w:val="fr-FR" w:bidi="ar-SA"/>
        </w:rPr>
      </w:pPr>
    </w:p>
    <w:p w14:paraId="090E625D" w14:textId="2CC2756C" w:rsidR="00224BD2" w:rsidRPr="008A113A" w:rsidRDefault="7375E149" w:rsidP="008468E3">
      <w:pPr>
        <w:pStyle w:val="Paragraphedeliste"/>
        <w:numPr>
          <w:ilvl w:val="0"/>
          <w:numId w:val="31"/>
        </w:numPr>
        <w:spacing w:after="240" w:line="276" w:lineRule="auto"/>
        <w:ind w:left="357" w:hanging="357"/>
        <w:jc w:val="both"/>
        <w:rPr>
          <w:rFonts w:asciiTheme="minorHAnsi" w:eastAsiaTheme="minorEastAsia" w:hAnsiTheme="minorHAnsi" w:cstheme="minorBidi"/>
          <w:color w:val="C00000"/>
          <w:lang w:val="fr-FR" w:bidi="ar-SA"/>
        </w:rPr>
      </w:pPr>
      <w:r w:rsidRPr="008A113A">
        <w:rPr>
          <w:rFonts w:asciiTheme="minorHAnsi" w:eastAsiaTheme="minorEastAsia" w:hAnsiTheme="minorHAnsi" w:cstheme="minorBidi"/>
          <w:lang w:val="fr-FR" w:bidi="ar-SA"/>
        </w:rPr>
        <w:t>La remontée des résultats de mesure et des fichiers logs de toutes les mesures dans un serveur hébergé au niveau de l’ATI et fourni par le soumissionnaire</w:t>
      </w:r>
      <w:r w:rsidR="008468E3" w:rsidRPr="008A113A">
        <w:rPr>
          <w:rFonts w:asciiTheme="minorHAnsi" w:eastAsiaTheme="minorEastAsia" w:hAnsiTheme="minorHAnsi" w:cstheme="minorBidi"/>
          <w:color w:val="000000" w:themeColor="text1"/>
          <w:lang w:val="fr-FR" w:bidi="ar-SA"/>
        </w:rPr>
        <w:t>,</w:t>
      </w:r>
    </w:p>
    <w:p w14:paraId="04D597B1" w14:textId="77777777" w:rsidR="008468E3" w:rsidRPr="003864B6" w:rsidRDefault="008468E3" w:rsidP="003864B6">
      <w:pPr>
        <w:rPr>
          <w:rFonts w:eastAsiaTheme="minorEastAsia"/>
          <w:color w:val="C00000"/>
        </w:rPr>
      </w:pPr>
    </w:p>
    <w:p w14:paraId="1F0E256A" w14:textId="76C5A5CB" w:rsidR="000D03A3" w:rsidRPr="00BC53A5" w:rsidRDefault="000D03A3" w:rsidP="008468E3">
      <w:pPr>
        <w:pStyle w:val="Paragraphedeliste"/>
        <w:numPr>
          <w:ilvl w:val="0"/>
          <w:numId w:val="31"/>
        </w:numPr>
        <w:spacing w:after="240" w:line="276" w:lineRule="auto"/>
        <w:ind w:left="357" w:hanging="357"/>
        <w:contextualSpacing w:val="0"/>
        <w:jc w:val="both"/>
        <w:rPr>
          <w:rFonts w:asciiTheme="minorHAnsi" w:eastAsiaTheme="minorHAnsi" w:hAnsiTheme="minorHAnsi" w:cstheme="minorBidi"/>
          <w:szCs w:val="22"/>
          <w:lang w:val="fr-FR" w:bidi="ar-SA"/>
        </w:rPr>
      </w:pPr>
      <w:r w:rsidRPr="00BC53A5">
        <w:rPr>
          <w:rFonts w:asciiTheme="minorHAnsi" w:eastAsiaTheme="minorHAnsi" w:hAnsiTheme="minorHAnsi" w:cstheme="minorBidi"/>
          <w:szCs w:val="22"/>
          <w:lang w:val="fr-FR" w:bidi="ar-SA"/>
        </w:rPr>
        <w:lastRenderedPageBreak/>
        <w:t xml:space="preserve">Le stockage des fichiers de mesures selon une structure </w:t>
      </w:r>
      <w:r w:rsidR="002E1085" w:rsidRPr="00BC53A5">
        <w:rPr>
          <w:rFonts w:asciiTheme="minorHAnsi" w:eastAsiaTheme="minorHAnsi" w:hAnsiTheme="minorHAnsi" w:cstheme="minorBidi"/>
          <w:szCs w:val="22"/>
          <w:lang w:val="fr-FR" w:bidi="ar-SA"/>
        </w:rPr>
        <w:t xml:space="preserve">de modèle </w:t>
      </w:r>
      <w:r w:rsidR="00941FC0" w:rsidRPr="00BC53A5">
        <w:rPr>
          <w:rFonts w:asciiTheme="minorHAnsi" w:eastAsiaTheme="minorHAnsi" w:hAnsiTheme="minorHAnsi" w:cstheme="minorBidi"/>
          <w:szCs w:val="22"/>
          <w:lang w:val="fr-FR" w:bidi="ar-SA"/>
        </w:rPr>
        <w:t>défini par l’INT</w:t>
      </w:r>
      <w:r w:rsidR="008468E3">
        <w:rPr>
          <w:rFonts w:asciiTheme="minorHAnsi" w:eastAsiaTheme="minorHAnsi" w:hAnsiTheme="minorHAnsi" w:cstheme="minorBidi"/>
          <w:szCs w:val="22"/>
          <w:lang w:val="fr-FR" w:bidi="ar-SA"/>
        </w:rPr>
        <w:t>,</w:t>
      </w:r>
    </w:p>
    <w:p w14:paraId="739749DD" w14:textId="5846D1FC" w:rsidR="008468E3" w:rsidRDefault="6463EF8F" w:rsidP="008B75E2">
      <w:pPr>
        <w:pStyle w:val="Paragraphedeliste"/>
        <w:numPr>
          <w:ilvl w:val="0"/>
          <w:numId w:val="31"/>
        </w:numPr>
        <w:spacing w:before="240" w:after="240" w:line="276" w:lineRule="auto"/>
        <w:ind w:left="357" w:hanging="357"/>
        <w:jc w:val="both"/>
        <w:rPr>
          <w:rFonts w:asciiTheme="minorHAnsi" w:eastAsiaTheme="minorEastAsia" w:hAnsiTheme="minorHAnsi" w:cstheme="minorBidi"/>
          <w:lang w:val="fr-FR" w:bidi="ar-SA"/>
        </w:rPr>
      </w:pPr>
      <w:r w:rsidRPr="6463EF8F">
        <w:rPr>
          <w:rFonts w:asciiTheme="minorHAnsi" w:eastAsiaTheme="minorEastAsia" w:hAnsiTheme="minorHAnsi" w:cstheme="minorBidi"/>
          <w:lang w:val="fr-FR" w:bidi="ar-SA"/>
        </w:rPr>
        <w:t xml:space="preserve">La génération des notifications (SNMP, SMS, e-mail, etc) en cas de dysfonctionnement matériel ou au cas où un ou plusieurs indicateurs auraient atteint un seuil </w:t>
      </w:r>
      <w:r w:rsidRPr="6463EF8F">
        <w:rPr>
          <w:rFonts w:asciiTheme="minorHAnsi" w:eastAsiaTheme="minorEastAsia" w:hAnsiTheme="minorHAnsi" w:cstheme="minorBidi"/>
          <w:color w:val="000000" w:themeColor="text1"/>
          <w:lang w:val="fr-FR" w:bidi="ar-SA"/>
        </w:rPr>
        <w:t xml:space="preserve">déterminé à l’avance ou en cas de </w:t>
      </w:r>
      <w:r w:rsidR="00260BC3">
        <w:rPr>
          <w:rFonts w:asciiTheme="minorHAnsi" w:eastAsiaTheme="minorEastAsia" w:hAnsiTheme="minorHAnsi" w:cstheme="minorBidi"/>
          <w:color w:val="000000" w:themeColor="text1"/>
          <w:lang w:val="fr-FR" w:bidi="ar-SA"/>
        </w:rPr>
        <w:t>R</w:t>
      </w:r>
      <w:r w:rsidR="00260BC3" w:rsidRPr="6463EF8F">
        <w:rPr>
          <w:rFonts w:asciiTheme="minorHAnsi" w:eastAsiaTheme="minorEastAsia" w:hAnsiTheme="minorHAnsi" w:cstheme="minorBidi"/>
          <w:color w:val="000000" w:themeColor="text1"/>
          <w:lang w:val="fr-FR" w:bidi="ar-SA"/>
        </w:rPr>
        <w:t>oamin</w:t>
      </w:r>
      <w:r w:rsidR="00260BC3">
        <w:rPr>
          <w:rFonts w:asciiTheme="minorHAnsi" w:eastAsiaTheme="minorEastAsia" w:hAnsiTheme="minorHAnsi" w:cstheme="minorBidi"/>
          <w:color w:val="000000" w:themeColor="text1"/>
          <w:lang w:val="fr-FR" w:bidi="ar-SA"/>
        </w:rPr>
        <w:t>g</w:t>
      </w:r>
      <w:r w:rsidR="008B75E2">
        <w:rPr>
          <w:rFonts w:asciiTheme="minorHAnsi" w:eastAsiaTheme="minorEastAsia" w:hAnsiTheme="minorHAnsi" w:cstheme="minorBidi"/>
          <w:color w:val="000000" w:themeColor="text1"/>
          <w:lang w:val="fr-FR" w:bidi="ar-SA"/>
        </w:rPr>
        <w:t xml:space="preserve">. </w:t>
      </w:r>
      <w:r w:rsidRPr="008B75E2">
        <w:rPr>
          <w:rFonts w:asciiTheme="minorHAnsi" w:eastAsiaTheme="minorEastAsia" w:hAnsiTheme="minorHAnsi" w:cstheme="minorBidi"/>
          <w:lang w:val="fr-FR" w:bidi="ar-SA"/>
        </w:rPr>
        <w:t>Les seuils à considérer ou problèmes à détecter seront communiqués au Titulaire du marché lors de la phase de préparation</w:t>
      </w:r>
      <w:r w:rsidR="008468E3" w:rsidRPr="008B75E2">
        <w:rPr>
          <w:rFonts w:asciiTheme="minorHAnsi" w:eastAsiaTheme="minorEastAsia" w:hAnsiTheme="minorHAnsi" w:cstheme="minorBidi"/>
          <w:lang w:val="fr-FR" w:bidi="ar-SA"/>
        </w:rPr>
        <w:t>,</w:t>
      </w:r>
    </w:p>
    <w:p w14:paraId="2BD5F84D" w14:textId="7C50690E" w:rsidR="008B75E2" w:rsidRPr="008B75E2" w:rsidRDefault="008B75E2" w:rsidP="008B75E2">
      <w:pPr>
        <w:pStyle w:val="Paragraphedeliste"/>
        <w:spacing w:before="240" w:after="240" w:line="276" w:lineRule="auto"/>
        <w:ind w:left="357"/>
        <w:jc w:val="both"/>
        <w:rPr>
          <w:rFonts w:asciiTheme="minorHAnsi" w:eastAsiaTheme="minorEastAsia" w:hAnsiTheme="minorHAnsi" w:cstheme="minorBidi"/>
          <w:lang w:val="fr-FR" w:bidi="ar-SA"/>
        </w:rPr>
      </w:pPr>
    </w:p>
    <w:p w14:paraId="5DE316B0" w14:textId="148D0B54" w:rsidR="00B44C6C" w:rsidRDefault="6463EF8F" w:rsidP="008468E3">
      <w:pPr>
        <w:pStyle w:val="Paragraphedeliste"/>
        <w:numPr>
          <w:ilvl w:val="0"/>
          <w:numId w:val="31"/>
        </w:numPr>
        <w:spacing w:after="240" w:line="276" w:lineRule="auto"/>
        <w:ind w:left="357" w:hanging="357"/>
        <w:jc w:val="both"/>
        <w:rPr>
          <w:rFonts w:asciiTheme="minorHAnsi" w:eastAsiaTheme="minorEastAsia" w:hAnsiTheme="minorHAnsi" w:cstheme="minorBidi"/>
          <w:lang w:val="fr-FR" w:bidi="ar-SA"/>
        </w:rPr>
      </w:pPr>
      <w:r w:rsidRPr="6463EF8F">
        <w:rPr>
          <w:rFonts w:asciiTheme="minorHAnsi" w:eastAsiaTheme="minorEastAsia" w:hAnsiTheme="minorHAnsi" w:cstheme="minorBidi"/>
          <w:lang w:val="fr-FR" w:bidi="ar-SA"/>
        </w:rPr>
        <w:t>La réalisation des mesures d’accessibilité au service Internet mobile et les me</w:t>
      </w:r>
      <w:r w:rsidR="008B75E2">
        <w:rPr>
          <w:rFonts w:asciiTheme="minorHAnsi" w:eastAsiaTheme="minorEastAsia" w:hAnsiTheme="minorHAnsi" w:cstheme="minorBidi"/>
          <w:lang w:val="fr-FR" w:bidi="ar-SA"/>
        </w:rPr>
        <w:t>s</w:t>
      </w:r>
      <w:r w:rsidRPr="6463EF8F">
        <w:rPr>
          <w:rFonts w:asciiTheme="minorHAnsi" w:eastAsiaTheme="minorEastAsia" w:hAnsiTheme="minorHAnsi" w:cstheme="minorBidi"/>
          <w:lang w:val="fr-FR" w:bidi="ar-SA"/>
        </w:rPr>
        <w:t>ures de débit via le téléchargement de fichiers spécifiques à partir d’un serveur fourni par le soumissionnaire et hébergé à l’ATI.</w:t>
      </w:r>
    </w:p>
    <w:p w14:paraId="5F885E2A" w14:textId="77777777" w:rsidR="008468E3" w:rsidRPr="008468E3" w:rsidRDefault="008468E3" w:rsidP="008468E3">
      <w:pPr>
        <w:pStyle w:val="Paragraphedeliste"/>
        <w:rPr>
          <w:rFonts w:asciiTheme="minorHAnsi" w:eastAsiaTheme="minorEastAsia" w:hAnsiTheme="minorHAnsi" w:cstheme="minorBidi"/>
          <w:lang w:val="fr-FR" w:bidi="ar-SA"/>
        </w:rPr>
      </w:pPr>
    </w:p>
    <w:p w14:paraId="1A259609" w14:textId="3268AF03" w:rsidR="00B44C6C" w:rsidRPr="00BA57A6" w:rsidRDefault="6463EF8F" w:rsidP="008468E3">
      <w:pPr>
        <w:pStyle w:val="Paragraphedeliste"/>
        <w:spacing w:line="276" w:lineRule="auto"/>
        <w:ind w:left="0"/>
        <w:jc w:val="both"/>
        <w:rPr>
          <w:rFonts w:asciiTheme="minorHAnsi" w:eastAsiaTheme="minorEastAsia" w:hAnsiTheme="minorHAnsi" w:cstheme="minorBidi"/>
          <w:lang w:val="fr-FR" w:bidi="ar-SA"/>
        </w:rPr>
      </w:pPr>
      <w:r w:rsidRPr="6463EF8F">
        <w:rPr>
          <w:rFonts w:asciiTheme="minorHAnsi" w:eastAsiaTheme="minorEastAsia" w:hAnsiTheme="minorHAnsi" w:cstheme="minorBidi"/>
          <w:lang w:val="fr-FR" w:bidi="ar-SA"/>
        </w:rPr>
        <w:t>Le soumissionnaire doit présenter dans son offre le protocole utilisé pour tester et vérifier les cha</w:t>
      </w:r>
      <w:r w:rsidR="001E0F81">
        <w:rPr>
          <w:rFonts w:asciiTheme="minorHAnsi" w:eastAsiaTheme="minorEastAsia" w:hAnsiTheme="minorHAnsi" w:cstheme="minorBidi"/>
          <w:lang w:val="fr-FR" w:bidi="ar-SA"/>
        </w:rPr>
        <w:t>î</w:t>
      </w:r>
      <w:r w:rsidRPr="6463EF8F">
        <w:rPr>
          <w:rFonts w:asciiTheme="minorHAnsi" w:eastAsiaTheme="minorEastAsia" w:hAnsiTheme="minorHAnsi" w:cstheme="minorBidi"/>
          <w:lang w:val="fr-FR" w:bidi="ar-SA"/>
        </w:rPr>
        <w:t>nes de mesures proposées afin de s’assurer de la fiabilité des mesures ainsi que de la calibration des cha</w:t>
      </w:r>
      <w:r w:rsidR="001E0F81">
        <w:rPr>
          <w:rFonts w:asciiTheme="minorHAnsi" w:eastAsiaTheme="minorEastAsia" w:hAnsiTheme="minorHAnsi" w:cstheme="minorBidi"/>
          <w:lang w:val="fr-FR" w:bidi="ar-SA"/>
        </w:rPr>
        <w:t>î</w:t>
      </w:r>
      <w:r w:rsidRPr="6463EF8F">
        <w:rPr>
          <w:rFonts w:asciiTheme="minorHAnsi" w:eastAsiaTheme="minorEastAsia" w:hAnsiTheme="minorHAnsi" w:cstheme="minorBidi"/>
          <w:lang w:val="fr-FR" w:bidi="ar-SA"/>
        </w:rPr>
        <w:t xml:space="preserve">nes de mesures ‘drive test’ pour générer des mesures reflétant une situation Outdoor. </w:t>
      </w:r>
    </w:p>
    <w:p w14:paraId="3920F278" w14:textId="77777777" w:rsidR="00B44C6C" w:rsidRDefault="00B44C6C" w:rsidP="008468E3">
      <w:pPr>
        <w:pStyle w:val="Paragraphedeliste"/>
        <w:spacing w:line="276" w:lineRule="auto"/>
        <w:jc w:val="both"/>
        <w:rPr>
          <w:rFonts w:asciiTheme="minorHAnsi" w:eastAsiaTheme="minorHAnsi" w:hAnsiTheme="minorHAnsi" w:cstheme="minorBidi"/>
          <w:szCs w:val="22"/>
          <w:highlight w:val="yellow"/>
          <w:lang w:val="fr-FR" w:bidi="ar-SA"/>
        </w:rPr>
      </w:pPr>
    </w:p>
    <w:p w14:paraId="26D3B745" w14:textId="293D55D9" w:rsidR="003121A6" w:rsidRPr="00BC53A5" w:rsidRDefault="7375E149" w:rsidP="008468E3">
      <w:pPr>
        <w:spacing w:after="0"/>
        <w:jc w:val="both"/>
        <w:rPr>
          <w:rFonts w:ascii="Calibri" w:eastAsia="Times New Roman" w:hAnsi="Calibri" w:cs="Calibri"/>
          <w:color w:val="000000" w:themeColor="text1"/>
          <w:lang w:eastAsia="fr-FR"/>
        </w:rPr>
      </w:pPr>
      <w:r w:rsidRPr="7375E149">
        <w:rPr>
          <w:rFonts w:ascii="Calibri" w:eastAsia="Times New Roman" w:hAnsi="Calibri" w:cs="Calibri"/>
          <w:color w:val="000000" w:themeColor="text1"/>
          <w:lang w:eastAsia="fr-FR"/>
        </w:rPr>
        <w:t>Les équipements de mesures doivent couvrir l’ensemble des bandes de fréquences utilisées par les 3 ORPTs, telles que présentées au niveau du tableau de l’alinéa 6.</w:t>
      </w:r>
      <w:r w:rsidR="00240EFC">
        <w:rPr>
          <w:rFonts w:ascii="Calibri" w:eastAsia="Times New Roman" w:hAnsi="Calibri" w:cs="Calibri"/>
          <w:color w:val="000000" w:themeColor="text1"/>
          <w:lang w:eastAsia="fr-FR"/>
        </w:rPr>
        <w:t>3</w:t>
      </w:r>
      <w:r w:rsidRPr="7375E149">
        <w:rPr>
          <w:rFonts w:ascii="Calibri" w:eastAsia="Times New Roman" w:hAnsi="Calibri" w:cs="Calibri"/>
          <w:color w:val="000000" w:themeColor="text1"/>
          <w:lang w:eastAsia="fr-FR"/>
        </w:rPr>
        <w:t>.2 du présent document.</w:t>
      </w:r>
    </w:p>
    <w:p w14:paraId="4C910E2D" w14:textId="5F84933A" w:rsidR="002E1085" w:rsidRPr="00BC53A5" w:rsidRDefault="6463EF8F" w:rsidP="002E1085">
      <w:pPr>
        <w:tabs>
          <w:tab w:val="left" w:pos="426"/>
        </w:tabs>
        <w:spacing w:after="120"/>
        <w:jc w:val="both"/>
        <w:rPr>
          <w:rFonts w:cs="LMRoman10-Regular"/>
          <w:color w:val="000000" w:themeColor="text1"/>
        </w:rPr>
      </w:pPr>
      <w:r w:rsidRPr="6463EF8F">
        <w:rPr>
          <w:rFonts w:cs="LMRoman10-Regular"/>
          <w:color w:val="000000" w:themeColor="text1"/>
        </w:rPr>
        <w:t xml:space="preserve">Le titulaire du marché s’engage à utiliser des équipements en bon état de fonctionnement, exempts de tout vice ou défaut de construction et pouvant tester </w:t>
      </w:r>
      <w:r w:rsidRPr="6463EF8F">
        <w:rPr>
          <w:rFonts w:cs="LMRoman10-Regular"/>
          <w:color w:val="000000" w:themeColor="text1"/>
        </w:rPr>
        <w:lastRenderedPageBreak/>
        <w:t>toutes les fonctionnalités réseau avancées notamment MIMO4x4, 4CA, 256 QAM, etc…</w:t>
      </w:r>
    </w:p>
    <w:p w14:paraId="73D9B407" w14:textId="7C1110ED" w:rsidR="002E1085" w:rsidRPr="004C4B6A" w:rsidRDefault="6463EF8F" w:rsidP="002E1085">
      <w:pPr>
        <w:tabs>
          <w:tab w:val="left" w:pos="284"/>
        </w:tabs>
        <w:spacing w:after="120"/>
        <w:jc w:val="both"/>
      </w:pPr>
      <w:r>
        <w:t>Tout dysfonctionnement affectant les équipements utilisés doit être réparé par le titulaire du marché à sa propre charge et ne doit en aucun cas perturber la continuité ainsi que le bon déroulement des mesures.</w:t>
      </w:r>
    </w:p>
    <w:p w14:paraId="01DC6F07" w14:textId="35C353C7" w:rsidR="002E1085" w:rsidRDefault="6463EF8F" w:rsidP="002E1085">
      <w:pPr>
        <w:tabs>
          <w:tab w:val="left" w:pos="284"/>
        </w:tabs>
        <w:spacing w:after="120"/>
        <w:jc w:val="both"/>
      </w:pPr>
      <w:r>
        <w:t>Pour la solution proposée, le titulaire du marché doit utiliser des logiciels qui doivent être compatibles avec les équipements utilisés et qui ne doivent présenter aucune défaillance ou dysfonctionnement.</w:t>
      </w:r>
    </w:p>
    <w:p w14:paraId="30504734" w14:textId="591315B4" w:rsidR="00486AF0" w:rsidRPr="0028202C" w:rsidRDefault="00CD434F" w:rsidP="0028202C">
      <w:pPr>
        <w:spacing w:before="240" w:after="240"/>
        <w:jc w:val="both"/>
        <w:rPr>
          <w:rFonts w:cstheme="minorHAnsi"/>
        </w:rPr>
      </w:pPr>
      <w:r w:rsidRPr="001E0F81">
        <w:rPr>
          <w:b/>
          <w:bCs/>
          <w:color w:val="000000" w:themeColor="text1"/>
        </w:rPr>
        <w:t>B</w:t>
      </w:r>
      <w:r w:rsidRPr="001E0F81">
        <w:rPr>
          <w:rFonts w:cstheme="minorHAnsi"/>
          <w:b/>
          <w:bCs/>
          <w:color w:val="000000" w:themeColor="text1"/>
        </w:rPr>
        <w:t>-</w:t>
      </w:r>
      <w:r w:rsidRPr="0028202C">
        <w:rPr>
          <w:rFonts w:cstheme="minorHAnsi"/>
        </w:rPr>
        <w:t xml:space="preserve"> </w:t>
      </w:r>
      <w:r w:rsidR="009213B3" w:rsidRPr="0028202C">
        <w:rPr>
          <w:rFonts w:cstheme="minorHAnsi"/>
        </w:rPr>
        <w:t xml:space="preserve">Chaque soumissionnaire </w:t>
      </w:r>
      <w:r w:rsidR="00486AF0" w:rsidRPr="0028202C">
        <w:rPr>
          <w:rFonts w:cstheme="minorHAnsi"/>
        </w:rPr>
        <w:t>doit présenter dans son offre les éléments suivants :</w:t>
      </w:r>
    </w:p>
    <w:p w14:paraId="4D021901" w14:textId="724B9A2E" w:rsidR="00486AF0" w:rsidRPr="00BC53A5" w:rsidRDefault="7375E149" w:rsidP="7375E149">
      <w:pPr>
        <w:pStyle w:val="Paragraphedeliste"/>
        <w:numPr>
          <w:ilvl w:val="0"/>
          <w:numId w:val="56"/>
        </w:numPr>
        <w:spacing w:before="240" w:after="240" w:line="276" w:lineRule="auto"/>
        <w:ind w:left="1276" w:hanging="283"/>
        <w:jc w:val="both"/>
        <w:rPr>
          <w:rFonts w:asciiTheme="minorHAnsi" w:eastAsiaTheme="minorEastAsia" w:hAnsiTheme="minorHAnsi" w:cstheme="minorBidi"/>
          <w:lang w:val="fr-FR" w:bidi="ar-SA"/>
        </w:rPr>
      </w:pPr>
      <w:r w:rsidRPr="7375E149">
        <w:rPr>
          <w:rFonts w:asciiTheme="minorHAnsi" w:eastAsiaTheme="minorEastAsia" w:hAnsiTheme="minorHAnsi" w:cstheme="minorBidi"/>
          <w:lang w:val="fr-FR" w:bidi="ar-SA"/>
        </w:rPr>
        <w:t>L’architecture détaillée de la solution de mesures proposée.</w:t>
      </w:r>
      <w:r w:rsidR="003C1999">
        <w:rPr>
          <w:rFonts w:asciiTheme="minorHAnsi" w:eastAsiaTheme="minorEastAsia" w:hAnsiTheme="minorHAnsi" w:cstheme="minorBidi"/>
          <w:lang w:val="fr-FR" w:bidi="ar-SA"/>
        </w:rPr>
        <w:t xml:space="preserve"> (les équipements des mesures, les équipe</w:t>
      </w:r>
      <w:r w:rsidR="00761D05">
        <w:rPr>
          <w:rFonts w:asciiTheme="minorHAnsi" w:eastAsiaTheme="minorEastAsia" w:hAnsiTheme="minorHAnsi" w:cstheme="minorBidi"/>
          <w:lang w:val="fr-FR" w:bidi="ar-SA"/>
        </w:rPr>
        <w:t>s</w:t>
      </w:r>
      <w:r w:rsidR="003C1999">
        <w:rPr>
          <w:rFonts w:asciiTheme="minorHAnsi" w:eastAsiaTheme="minorEastAsia" w:hAnsiTheme="minorHAnsi" w:cstheme="minorBidi"/>
          <w:lang w:val="fr-FR" w:bidi="ar-SA"/>
        </w:rPr>
        <w:t xml:space="preserve"> sur terrain, les serveurs de références et l’équipe de post-traitement(backoffice), l’équipe de L’INT, le réseau de l’ORPT)</w:t>
      </w:r>
      <w:r w:rsidRPr="7375E149">
        <w:rPr>
          <w:rFonts w:asciiTheme="minorHAnsi" w:eastAsiaTheme="minorEastAsia" w:hAnsiTheme="minorHAnsi" w:cstheme="minorBidi"/>
          <w:lang w:val="fr-FR" w:bidi="ar-SA"/>
        </w:rPr>
        <w:t xml:space="preserve"> Par ailleurs</w:t>
      </w:r>
      <w:r w:rsidR="00D77465">
        <w:rPr>
          <w:rFonts w:asciiTheme="minorHAnsi" w:eastAsiaTheme="minorEastAsia" w:hAnsiTheme="minorHAnsi" w:cstheme="minorBidi"/>
          <w:lang w:val="fr-FR" w:bidi="ar-SA"/>
        </w:rPr>
        <w:t>,</w:t>
      </w:r>
      <w:r w:rsidRPr="7375E149">
        <w:rPr>
          <w:rFonts w:asciiTheme="minorHAnsi" w:eastAsiaTheme="minorEastAsia" w:hAnsiTheme="minorHAnsi" w:cstheme="minorBidi"/>
          <w:lang w:val="fr-FR" w:bidi="ar-SA"/>
        </w:rPr>
        <w:t xml:space="preserve"> toutes les composantes de cette architecture doivent être installées et hébergées en Tunisie.</w:t>
      </w:r>
    </w:p>
    <w:p w14:paraId="14889589" w14:textId="0DFDD1B8" w:rsidR="00486AF0" w:rsidRPr="00BC53A5" w:rsidRDefault="00A2287B" w:rsidP="00BC53A5">
      <w:pPr>
        <w:pStyle w:val="Paragraphedeliste"/>
        <w:numPr>
          <w:ilvl w:val="0"/>
          <w:numId w:val="56"/>
        </w:numPr>
        <w:spacing w:before="240" w:after="240" w:line="276" w:lineRule="auto"/>
        <w:ind w:left="1276" w:hanging="283"/>
        <w:contextualSpacing w:val="0"/>
        <w:jc w:val="both"/>
        <w:rPr>
          <w:rFonts w:asciiTheme="minorHAnsi" w:eastAsiaTheme="minorHAnsi" w:hAnsiTheme="minorHAnsi" w:cstheme="minorHAnsi"/>
          <w:szCs w:val="22"/>
          <w:lang w:val="fr-FR" w:bidi="ar-SA"/>
        </w:rPr>
      </w:pPr>
      <w:r w:rsidRPr="00BC53A5">
        <w:rPr>
          <w:rFonts w:asciiTheme="minorHAnsi" w:eastAsiaTheme="minorHAnsi" w:hAnsiTheme="minorHAnsi" w:cstheme="minorHAnsi"/>
          <w:szCs w:val="22"/>
          <w:lang w:val="fr-FR" w:bidi="ar-SA"/>
        </w:rPr>
        <w:t>Les</w:t>
      </w:r>
      <w:r w:rsidR="009213B3" w:rsidRPr="00BC53A5">
        <w:rPr>
          <w:rFonts w:asciiTheme="minorHAnsi" w:eastAsiaTheme="minorHAnsi" w:hAnsiTheme="minorHAnsi" w:cstheme="minorHAnsi"/>
          <w:szCs w:val="22"/>
          <w:lang w:val="fr-FR" w:bidi="ar-SA"/>
        </w:rPr>
        <w:t xml:space="preserve"> caractéristiques des différents équipements de mesures (smartphones</w:t>
      </w:r>
      <w:r w:rsidR="00761D05">
        <w:rPr>
          <w:rFonts w:asciiTheme="minorHAnsi" w:eastAsiaTheme="minorHAnsi" w:hAnsiTheme="minorHAnsi" w:cstheme="minorHAnsi"/>
          <w:szCs w:val="22"/>
          <w:lang w:val="fr-FR" w:bidi="ar-SA"/>
        </w:rPr>
        <w:t xml:space="preserve"> homologu</w:t>
      </w:r>
      <w:r w:rsidR="004D1C20">
        <w:rPr>
          <w:rFonts w:asciiTheme="minorHAnsi" w:eastAsiaTheme="minorHAnsi" w:hAnsiTheme="minorHAnsi" w:cstheme="minorHAnsi"/>
          <w:szCs w:val="22"/>
          <w:lang w:val="fr-FR" w:bidi="ar-SA"/>
        </w:rPr>
        <w:t>é</w:t>
      </w:r>
      <w:r w:rsidR="00761D05">
        <w:rPr>
          <w:rFonts w:asciiTheme="minorHAnsi" w:eastAsiaTheme="minorHAnsi" w:hAnsiTheme="minorHAnsi" w:cstheme="minorHAnsi"/>
          <w:szCs w:val="22"/>
          <w:lang w:val="fr-FR" w:bidi="ar-SA"/>
        </w:rPr>
        <w:t>s,</w:t>
      </w:r>
      <w:r w:rsidR="009213B3" w:rsidRPr="00BC53A5">
        <w:rPr>
          <w:rFonts w:asciiTheme="minorHAnsi" w:eastAsiaTheme="minorHAnsi" w:hAnsiTheme="minorHAnsi" w:cstheme="minorHAnsi"/>
          <w:szCs w:val="22"/>
          <w:lang w:val="fr-FR" w:bidi="ar-SA"/>
        </w:rPr>
        <w:t xml:space="preserve"> de mesures, les scanners de fréquences</w:t>
      </w:r>
      <w:r w:rsidR="001B57AB" w:rsidRPr="00BC53A5">
        <w:rPr>
          <w:rFonts w:asciiTheme="minorHAnsi" w:eastAsiaTheme="minorHAnsi" w:hAnsiTheme="minorHAnsi" w:cstheme="minorHAnsi"/>
          <w:szCs w:val="22"/>
          <w:lang w:val="fr-FR" w:bidi="ar-SA"/>
        </w:rPr>
        <w:t xml:space="preserve"> et</w:t>
      </w:r>
      <w:r w:rsidR="00486AF0" w:rsidRPr="00BC53A5">
        <w:rPr>
          <w:rFonts w:asciiTheme="minorHAnsi" w:eastAsiaTheme="minorHAnsi" w:hAnsiTheme="minorHAnsi" w:cstheme="minorHAnsi"/>
          <w:szCs w:val="22"/>
          <w:lang w:val="fr-FR" w:bidi="ar-SA"/>
        </w:rPr>
        <w:t xml:space="preserve"> antenne</w:t>
      </w:r>
      <w:r w:rsidR="001B57AB" w:rsidRPr="00BC53A5">
        <w:rPr>
          <w:rFonts w:asciiTheme="minorHAnsi" w:eastAsiaTheme="minorHAnsi" w:hAnsiTheme="minorHAnsi" w:cstheme="minorHAnsi"/>
          <w:szCs w:val="22"/>
          <w:lang w:val="fr-FR" w:bidi="ar-SA"/>
        </w:rPr>
        <w:t>s</w:t>
      </w:r>
      <w:r w:rsidR="00486AF0" w:rsidRPr="00BC53A5">
        <w:rPr>
          <w:rFonts w:asciiTheme="minorHAnsi" w:eastAsiaTheme="minorHAnsi" w:hAnsiTheme="minorHAnsi" w:cstheme="minorHAnsi"/>
          <w:szCs w:val="22"/>
          <w:lang w:val="fr-FR" w:bidi="ar-SA"/>
        </w:rPr>
        <w:t xml:space="preserve"> </w:t>
      </w:r>
      <w:r w:rsidRPr="00BC53A5">
        <w:rPr>
          <w:rFonts w:asciiTheme="minorHAnsi" w:eastAsiaTheme="minorHAnsi" w:hAnsiTheme="minorHAnsi" w:cstheme="minorHAnsi"/>
          <w:szCs w:val="22"/>
          <w:lang w:val="fr-FR" w:bidi="ar-SA"/>
        </w:rPr>
        <w:t>extérieures) appuyées</w:t>
      </w:r>
      <w:r w:rsidR="00486AF0" w:rsidRPr="00BC53A5">
        <w:rPr>
          <w:rFonts w:asciiTheme="minorHAnsi" w:eastAsiaTheme="minorHAnsi" w:hAnsiTheme="minorHAnsi" w:cstheme="minorHAnsi"/>
          <w:szCs w:val="22"/>
          <w:lang w:val="fr-FR" w:bidi="ar-SA"/>
        </w:rPr>
        <w:t xml:space="preserve"> par l</w:t>
      </w:r>
      <w:r w:rsidR="001B57AB" w:rsidRPr="00BC53A5">
        <w:rPr>
          <w:rFonts w:asciiTheme="minorHAnsi" w:eastAsiaTheme="minorHAnsi" w:hAnsiTheme="minorHAnsi" w:cstheme="minorHAnsi"/>
          <w:szCs w:val="22"/>
          <w:lang w:val="fr-FR" w:bidi="ar-SA"/>
        </w:rPr>
        <w:t>a</w:t>
      </w:r>
      <w:r w:rsidR="00486AF0" w:rsidRPr="00BC53A5">
        <w:rPr>
          <w:rFonts w:asciiTheme="minorHAnsi" w:eastAsiaTheme="minorHAnsi" w:hAnsiTheme="minorHAnsi" w:cstheme="minorHAnsi"/>
          <w:szCs w:val="22"/>
          <w:lang w:val="fr-FR" w:bidi="ar-SA"/>
        </w:rPr>
        <w:t xml:space="preserve"> documentation </w:t>
      </w:r>
      <w:r w:rsidRPr="00BC53A5">
        <w:rPr>
          <w:rFonts w:asciiTheme="minorHAnsi" w:eastAsiaTheme="minorHAnsi" w:hAnsiTheme="minorHAnsi" w:cstheme="minorHAnsi"/>
          <w:szCs w:val="22"/>
          <w:lang w:val="fr-FR" w:bidi="ar-SA"/>
        </w:rPr>
        <w:t>du c</w:t>
      </w:r>
      <w:r w:rsidR="00486AF0" w:rsidRPr="00BC53A5">
        <w:rPr>
          <w:rFonts w:asciiTheme="minorHAnsi" w:eastAsiaTheme="minorHAnsi" w:hAnsiTheme="minorHAnsi" w:cstheme="minorHAnsi"/>
          <w:szCs w:val="22"/>
          <w:lang w:val="fr-FR" w:bidi="ar-SA"/>
        </w:rPr>
        <w:t>onstructeur de chacun des équipements proposés</w:t>
      </w:r>
      <w:r w:rsidR="001A18E6">
        <w:rPr>
          <w:rFonts w:asciiTheme="minorHAnsi" w:eastAsiaTheme="minorHAnsi" w:hAnsiTheme="minorHAnsi" w:cstheme="minorHAnsi"/>
          <w:szCs w:val="22"/>
          <w:lang w:val="fr-FR" w:bidi="ar-SA"/>
        </w:rPr>
        <w:t>.</w:t>
      </w:r>
    </w:p>
    <w:p w14:paraId="3AD77444" w14:textId="4BF3C5A3" w:rsidR="00A934A7" w:rsidRPr="00BC53A5" w:rsidRDefault="00486AF0" w:rsidP="00BC53A5">
      <w:pPr>
        <w:pStyle w:val="Paragraphedeliste"/>
        <w:numPr>
          <w:ilvl w:val="0"/>
          <w:numId w:val="56"/>
        </w:numPr>
        <w:spacing w:before="240" w:after="240" w:line="276" w:lineRule="auto"/>
        <w:ind w:left="1276" w:hanging="283"/>
        <w:contextualSpacing w:val="0"/>
        <w:jc w:val="both"/>
        <w:rPr>
          <w:rFonts w:asciiTheme="minorHAnsi" w:eastAsiaTheme="minorHAnsi" w:hAnsiTheme="minorHAnsi" w:cstheme="minorHAnsi"/>
          <w:szCs w:val="22"/>
          <w:lang w:val="fr-FR" w:bidi="ar-SA"/>
        </w:rPr>
      </w:pPr>
      <w:r w:rsidRPr="00BC53A5">
        <w:rPr>
          <w:rFonts w:asciiTheme="minorHAnsi" w:eastAsiaTheme="minorHAnsi" w:hAnsiTheme="minorHAnsi" w:cstheme="minorHAnsi"/>
          <w:szCs w:val="22"/>
          <w:lang w:val="fr-FR" w:bidi="ar-SA"/>
        </w:rPr>
        <w:t>Les fonctionnalités supportées par le logiciel de mesures (des imprime-écran en appui pour les différentes fe</w:t>
      </w:r>
      <w:r w:rsidR="00CD5ECC" w:rsidRPr="00BC53A5">
        <w:rPr>
          <w:rFonts w:asciiTheme="minorHAnsi" w:eastAsiaTheme="minorHAnsi" w:hAnsiTheme="minorHAnsi" w:cstheme="minorHAnsi"/>
          <w:szCs w:val="22"/>
          <w:lang w:val="fr-FR" w:bidi="ar-SA"/>
        </w:rPr>
        <w:t>nêtres pouvant être visualisées par le logiciel de mesures</w:t>
      </w:r>
      <w:r w:rsidR="00927840" w:rsidRPr="00BC53A5">
        <w:rPr>
          <w:rFonts w:asciiTheme="minorHAnsi" w:eastAsiaTheme="minorHAnsi" w:hAnsiTheme="minorHAnsi" w:cstheme="minorHAnsi"/>
          <w:szCs w:val="22"/>
          <w:lang w:val="fr-FR" w:bidi="ar-SA"/>
        </w:rPr>
        <w:t>)</w:t>
      </w:r>
      <w:r w:rsidR="00CD5ECC" w:rsidRPr="00BC53A5">
        <w:rPr>
          <w:rFonts w:asciiTheme="minorHAnsi" w:eastAsiaTheme="minorHAnsi" w:hAnsiTheme="minorHAnsi" w:cstheme="minorHAnsi"/>
          <w:szCs w:val="22"/>
          <w:lang w:val="fr-FR" w:bidi="ar-SA"/>
        </w:rPr>
        <w:t>.</w:t>
      </w:r>
    </w:p>
    <w:p w14:paraId="65ED13C6" w14:textId="13FEE813" w:rsidR="00A2287B" w:rsidRPr="0028202C" w:rsidRDefault="00A2287B" w:rsidP="00576B71">
      <w:pPr>
        <w:pStyle w:val="Paragraphedeliste"/>
        <w:numPr>
          <w:ilvl w:val="0"/>
          <w:numId w:val="62"/>
        </w:numPr>
        <w:spacing w:before="240" w:after="240" w:line="276" w:lineRule="auto"/>
        <w:contextualSpacing w:val="0"/>
        <w:jc w:val="both"/>
        <w:rPr>
          <w:rFonts w:asciiTheme="minorHAnsi" w:eastAsiaTheme="minorHAnsi" w:hAnsiTheme="minorHAnsi" w:cstheme="minorHAnsi"/>
          <w:szCs w:val="22"/>
          <w:lang w:val="fr-FR" w:bidi="ar-SA"/>
        </w:rPr>
      </w:pPr>
      <w:r w:rsidRPr="0028202C">
        <w:rPr>
          <w:rFonts w:asciiTheme="minorHAnsi" w:eastAsiaTheme="minorHAnsi" w:hAnsiTheme="minorHAnsi" w:cstheme="minorHAnsi"/>
          <w:szCs w:val="22"/>
          <w:lang w:val="fr-FR" w:bidi="ar-SA"/>
        </w:rPr>
        <w:lastRenderedPageBreak/>
        <w:t xml:space="preserve">Le soumissionnaire doit </w:t>
      </w:r>
      <w:r w:rsidR="008D25A4" w:rsidRPr="0028202C">
        <w:rPr>
          <w:rFonts w:asciiTheme="minorHAnsi" w:eastAsiaTheme="minorHAnsi" w:hAnsiTheme="minorHAnsi" w:cstheme="minorHAnsi"/>
          <w:szCs w:val="22"/>
          <w:lang w:val="fr-FR" w:bidi="ar-SA"/>
        </w:rPr>
        <w:t>expliciter</w:t>
      </w:r>
      <w:r w:rsidRPr="0028202C">
        <w:rPr>
          <w:rFonts w:asciiTheme="minorHAnsi" w:eastAsiaTheme="minorHAnsi" w:hAnsiTheme="minorHAnsi" w:cstheme="minorHAnsi"/>
          <w:szCs w:val="22"/>
          <w:lang w:val="fr-FR" w:bidi="ar-SA"/>
        </w:rPr>
        <w:t xml:space="preserve"> dans son offre</w:t>
      </w:r>
      <w:r w:rsidR="00BB573A" w:rsidRPr="0028202C">
        <w:rPr>
          <w:rFonts w:asciiTheme="minorHAnsi" w:eastAsiaTheme="minorHAnsi" w:hAnsiTheme="minorHAnsi" w:cstheme="minorHAnsi"/>
          <w:szCs w:val="22"/>
          <w:lang w:val="fr-FR" w:bidi="ar-SA"/>
        </w:rPr>
        <w:t xml:space="preserve"> </w:t>
      </w:r>
      <w:r w:rsidRPr="0028202C">
        <w:rPr>
          <w:rFonts w:asciiTheme="minorHAnsi" w:eastAsiaTheme="minorHAnsi" w:hAnsiTheme="minorHAnsi" w:cstheme="minorHAnsi"/>
          <w:szCs w:val="22"/>
          <w:lang w:val="fr-FR" w:bidi="ar-SA"/>
        </w:rPr>
        <w:t xml:space="preserve">l’ensemble </w:t>
      </w:r>
      <w:r w:rsidR="00941FC0" w:rsidRPr="0028202C">
        <w:rPr>
          <w:rFonts w:asciiTheme="minorHAnsi" w:eastAsiaTheme="minorHAnsi" w:hAnsiTheme="minorHAnsi" w:cstheme="minorHAnsi"/>
          <w:szCs w:val="22"/>
          <w:lang w:val="fr-FR" w:bidi="ar-SA"/>
        </w:rPr>
        <w:t>d</w:t>
      </w:r>
      <w:r w:rsidR="00832C20" w:rsidRPr="0028202C">
        <w:rPr>
          <w:rFonts w:asciiTheme="minorHAnsi" w:eastAsiaTheme="minorHAnsi" w:hAnsiTheme="minorHAnsi" w:cstheme="minorHAnsi"/>
          <w:szCs w:val="22"/>
          <w:lang w:val="fr-FR" w:bidi="ar-SA"/>
        </w:rPr>
        <w:t>es</w:t>
      </w:r>
      <w:r w:rsidRPr="0028202C">
        <w:rPr>
          <w:rFonts w:asciiTheme="minorHAnsi" w:eastAsiaTheme="minorHAnsi" w:hAnsiTheme="minorHAnsi" w:cstheme="minorHAnsi"/>
          <w:szCs w:val="22"/>
          <w:lang w:val="fr-FR" w:bidi="ar-SA"/>
        </w:rPr>
        <w:t xml:space="preserve"> </w:t>
      </w:r>
      <w:r w:rsidR="00832C20" w:rsidRPr="0028202C">
        <w:rPr>
          <w:rFonts w:asciiTheme="minorHAnsi" w:eastAsiaTheme="minorHAnsi" w:hAnsiTheme="minorHAnsi" w:cstheme="minorHAnsi"/>
          <w:szCs w:val="22"/>
          <w:lang w:val="fr-FR" w:bidi="ar-SA"/>
        </w:rPr>
        <w:t>performances des équipements de me</w:t>
      </w:r>
      <w:r w:rsidR="00BC53A5" w:rsidRPr="0028202C">
        <w:rPr>
          <w:rFonts w:asciiTheme="minorHAnsi" w:eastAsiaTheme="minorHAnsi" w:hAnsiTheme="minorHAnsi" w:cstheme="minorHAnsi"/>
          <w:szCs w:val="22"/>
          <w:lang w:val="fr-FR" w:bidi="ar-SA"/>
        </w:rPr>
        <w:t>sures (</w:t>
      </w:r>
      <w:r w:rsidR="00942550" w:rsidRPr="0028202C">
        <w:rPr>
          <w:rFonts w:asciiTheme="minorHAnsi" w:eastAsiaTheme="minorHAnsi" w:hAnsiTheme="minorHAnsi" w:cstheme="minorHAnsi"/>
          <w:szCs w:val="22"/>
          <w:lang w:val="fr-FR" w:bidi="ar-SA"/>
        </w:rPr>
        <w:t xml:space="preserve">entre autres la </w:t>
      </w:r>
      <w:r w:rsidR="00BC53A5" w:rsidRPr="0028202C">
        <w:rPr>
          <w:rFonts w:asciiTheme="minorHAnsi" w:eastAsiaTheme="minorHAnsi" w:hAnsiTheme="minorHAnsi" w:cstheme="minorHAnsi"/>
          <w:szCs w:val="22"/>
          <w:lang w:val="fr-FR" w:bidi="ar-SA"/>
        </w:rPr>
        <w:t xml:space="preserve">sensibilité, </w:t>
      </w:r>
      <w:r w:rsidR="00942550" w:rsidRPr="0028202C">
        <w:rPr>
          <w:rFonts w:asciiTheme="minorHAnsi" w:eastAsiaTheme="minorHAnsi" w:hAnsiTheme="minorHAnsi" w:cstheme="minorHAnsi"/>
          <w:szCs w:val="22"/>
          <w:lang w:val="fr-FR" w:bidi="ar-SA"/>
        </w:rPr>
        <w:t xml:space="preserve">la </w:t>
      </w:r>
      <w:r w:rsidR="00BC53A5" w:rsidRPr="0028202C">
        <w:rPr>
          <w:rFonts w:asciiTheme="minorHAnsi" w:eastAsiaTheme="minorHAnsi" w:hAnsiTheme="minorHAnsi" w:cstheme="minorHAnsi"/>
          <w:szCs w:val="22"/>
          <w:lang w:val="fr-FR" w:bidi="ar-SA"/>
        </w:rPr>
        <w:t>précision, etc</w:t>
      </w:r>
      <w:r w:rsidR="00942550" w:rsidRPr="0028202C">
        <w:rPr>
          <w:rFonts w:asciiTheme="minorHAnsi" w:eastAsiaTheme="minorHAnsi" w:hAnsiTheme="minorHAnsi" w:cstheme="minorHAnsi"/>
          <w:szCs w:val="22"/>
          <w:lang w:val="fr-FR" w:bidi="ar-SA"/>
        </w:rPr>
        <w:t>…</w:t>
      </w:r>
      <w:r w:rsidR="00832C20" w:rsidRPr="0028202C">
        <w:rPr>
          <w:rFonts w:asciiTheme="minorHAnsi" w:eastAsiaTheme="minorHAnsi" w:hAnsiTheme="minorHAnsi" w:cstheme="minorHAnsi"/>
          <w:szCs w:val="22"/>
          <w:lang w:val="fr-FR" w:bidi="ar-SA"/>
        </w:rPr>
        <w:t>) ainsi que les mesures et précaution</w:t>
      </w:r>
      <w:r w:rsidR="008D25A4" w:rsidRPr="0028202C">
        <w:rPr>
          <w:rFonts w:asciiTheme="minorHAnsi" w:eastAsiaTheme="minorHAnsi" w:hAnsiTheme="minorHAnsi" w:cstheme="minorHAnsi"/>
          <w:szCs w:val="22"/>
          <w:lang w:val="fr-FR" w:bidi="ar-SA"/>
        </w:rPr>
        <w:t>s</w:t>
      </w:r>
      <w:r w:rsidR="00832C20" w:rsidRPr="0028202C">
        <w:rPr>
          <w:rFonts w:asciiTheme="minorHAnsi" w:eastAsiaTheme="minorHAnsi" w:hAnsiTheme="minorHAnsi" w:cstheme="minorHAnsi"/>
          <w:szCs w:val="22"/>
          <w:lang w:val="fr-FR" w:bidi="ar-SA"/>
        </w:rPr>
        <w:t xml:space="preserve"> qu’il compte prendre </w:t>
      </w:r>
      <w:r w:rsidR="00942550" w:rsidRPr="0028202C">
        <w:rPr>
          <w:rFonts w:asciiTheme="minorHAnsi" w:eastAsiaTheme="minorHAnsi" w:hAnsiTheme="minorHAnsi" w:cstheme="minorHAnsi"/>
          <w:szCs w:val="22"/>
          <w:lang w:val="fr-FR" w:bidi="ar-SA"/>
        </w:rPr>
        <w:t>pour garantir un haut niveau de fiabilité des mesures</w:t>
      </w:r>
      <w:r w:rsidR="0061042D" w:rsidRPr="0028202C">
        <w:rPr>
          <w:rFonts w:asciiTheme="minorHAnsi" w:eastAsiaTheme="minorHAnsi" w:hAnsiTheme="minorHAnsi" w:cstheme="minorHAnsi"/>
          <w:szCs w:val="22"/>
          <w:lang w:val="fr-FR" w:bidi="ar-SA"/>
        </w:rPr>
        <w:t xml:space="preserve"> </w:t>
      </w:r>
      <w:r w:rsidR="00832C20" w:rsidRPr="0028202C">
        <w:rPr>
          <w:rFonts w:asciiTheme="minorHAnsi" w:eastAsiaTheme="minorHAnsi" w:hAnsiTheme="minorHAnsi" w:cstheme="minorHAnsi"/>
          <w:szCs w:val="22"/>
          <w:lang w:val="fr-FR" w:bidi="ar-SA"/>
        </w:rPr>
        <w:t>(telles que la méthode et périodicité du calibrage de la cha</w:t>
      </w:r>
      <w:r w:rsidR="001E0F81">
        <w:rPr>
          <w:rFonts w:asciiTheme="minorHAnsi" w:eastAsiaTheme="minorHAnsi" w:hAnsiTheme="minorHAnsi" w:cstheme="minorHAnsi"/>
          <w:szCs w:val="22"/>
          <w:lang w:val="fr-FR" w:bidi="ar-SA"/>
        </w:rPr>
        <w:t>î</w:t>
      </w:r>
      <w:r w:rsidR="00832C20" w:rsidRPr="0028202C">
        <w:rPr>
          <w:rFonts w:asciiTheme="minorHAnsi" w:eastAsiaTheme="minorHAnsi" w:hAnsiTheme="minorHAnsi" w:cstheme="minorHAnsi"/>
          <w:szCs w:val="22"/>
          <w:lang w:val="fr-FR" w:bidi="ar-SA"/>
        </w:rPr>
        <w:t xml:space="preserve">ne de mesure,  la redondance des terminaux de mesures si nécessaire, </w:t>
      </w:r>
      <w:r w:rsidR="00340321" w:rsidRPr="0028202C">
        <w:rPr>
          <w:rFonts w:asciiTheme="minorHAnsi" w:eastAsiaTheme="minorHAnsi" w:hAnsiTheme="minorHAnsi" w:cstheme="minorHAnsi"/>
          <w:szCs w:val="22"/>
          <w:lang w:val="fr-FR" w:bidi="ar-SA"/>
        </w:rPr>
        <w:t xml:space="preserve">la fonctionnalité pour le paramétrage de  la  génération des notifications  en cas de dysfonctionnement matériel selon des critères qu’il spécifiera, </w:t>
      </w:r>
      <w:r w:rsidR="008D25A4" w:rsidRPr="0028202C">
        <w:rPr>
          <w:rFonts w:asciiTheme="minorHAnsi" w:eastAsiaTheme="minorHAnsi" w:hAnsiTheme="minorHAnsi" w:cstheme="minorHAnsi"/>
          <w:szCs w:val="22"/>
          <w:lang w:val="fr-FR" w:bidi="ar-SA"/>
        </w:rPr>
        <w:t>le filtrage des mesures erronées</w:t>
      </w:r>
      <w:r w:rsidR="00576B71" w:rsidRPr="0028202C">
        <w:rPr>
          <w:rFonts w:asciiTheme="minorHAnsi" w:eastAsiaTheme="minorHAnsi" w:hAnsiTheme="minorHAnsi" w:cstheme="minorHAnsi"/>
          <w:szCs w:val="22"/>
          <w:lang w:val="fr-FR" w:bidi="ar-SA"/>
        </w:rPr>
        <w:t>, etc</w:t>
      </w:r>
      <w:r w:rsidR="0061042D" w:rsidRPr="0028202C">
        <w:rPr>
          <w:rFonts w:asciiTheme="minorHAnsi" w:eastAsiaTheme="minorHAnsi" w:hAnsiTheme="minorHAnsi" w:cstheme="minorHAnsi"/>
          <w:szCs w:val="22"/>
          <w:lang w:val="fr-FR" w:bidi="ar-SA"/>
        </w:rPr>
        <w:t>…</w:t>
      </w:r>
      <w:r w:rsidR="008D25A4" w:rsidRPr="0028202C">
        <w:rPr>
          <w:rFonts w:asciiTheme="minorHAnsi" w:eastAsiaTheme="minorHAnsi" w:hAnsiTheme="minorHAnsi" w:cstheme="minorHAnsi"/>
          <w:szCs w:val="22"/>
          <w:lang w:val="fr-FR" w:bidi="ar-SA"/>
        </w:rPr>
        <w:t>).</w:t>
      </w:r>
      <w:r w:rsidR="00463B33" w:rsidRPr="0028202C">
        <w:rPr>
          <w:rFonts w:asciiTheme="minorHAnsi" w:eastAsiaTheme="minorHAnsi" w:hAnsiTheme="minorHAnsi" w:cstheme="minorHAnsi"/>
          <w:szCs w:val="22"/>
          <w:lang w:val="fr-FR" w:bidi="ar-SA"/>
        </w:rPr>
        <w:t xml:space="preserve"> </w:t>
      </w:r>
    </w:p>
    <w:p w14:paraId="6518D49E" w14:textId="31882625" w:rsidR="00E94E6A" w:rsidRPr="001E0F81" w:rsidRDefault="3E11E7B3" w:rsidP="001E0F81">
      <w:pPr>
        <w:pStyle w:val="Paragraphedeliste"/>
        <w:numPr>
          <w:ilvl w:val="0"/>
          <w:numId w:val="62"/>
        </w:numPr>
        <w:spacing w:before="240" w:after="240" w:line="276" w:lineRule="auto"/>
        <w:contextualSpacing w:val="0"/>
        <w:jc w:val="both"/>
        <w:rPr>
          <w:rFonts w:asciiTheme="minorHAnsi" w:eastAsiaTheme="minorHAnsi" w:hAnsiTheme="minorHAnsi" w:cstheme="minorHAnsi"/>
          <w:szCs w:val="22"/>
          <w:lang w:val="fr-FR" w:bidi="ar-SA"/>
        </w:rPr>
      </w:pPr>
      <w:r w:rsidRPr="001E0F81">
        <w:rPr>
          <w:rFonts w:asciiTheme="minorHAnsi" w:eastAsiaTheme="minorHAnsi" w:hAnsiTheme="minorHAnsi" w:cstheme="minorHAnsi"/>
          <w:szCs w:val="22"/>
          <w:lang w:val="fr-FR" w:bidi="ar-SA"/>
        </w:rPr>
        <w:t xml:space="preserve">Le soumissionnaire doit fournir une justification détaillée des prérequis techniques nécessaires pour l’installation et le bon fonctionnement des serveurs dédiés aux mesures et au stockage de données notamment la configuration matérielle et logicielle minimale ainsi que la bande passante requise pour garantir la fiabilité des mesures.  </w:t>
      </w:r>
    </w:p>
    <w:p w14:paraId="144E809E" w14:textId="40436CD7" w:rsidR="002E1085" w:rsidRPr="001E0F81" w:rsidRDefault="002E1085" w:rsidP="001E0F81">
      <w:pPr>
        <w:pStyle w:val="Paragraphedeliste"/>
        <w:numPr>
          <w:ilvl w:val="0"/>
          <w:numId w:val="62"/>
        </w:numPr>
        <w:spacing w:before="240" w:after="240" w:line="276" w:lineRule="auto"/>
        <w:contextualSpacing w:val="0"/>
        <w:jc w:val="both"/>
        <w:rPr>
          <w:rFonts w:asciiTheme="minorHAnsi" w:eastAsiaTheme="minorHAnsi" w:hAnsiTheme="minorHAnsi" w:cstheme="minorHAnsi"/>
          <w:szCs w:val="22"/>
          <w:lang w:val="fr-FR" w:bidi="ar-SA"/>
        </w:rPr>
      </w:pPr>
      <w:r w:rsidRPr="001E0F81">
        <w:rPr>
          <w:rFonts w:asciiTheme="minorHAnsi" w:eastAsiaTheme="minorHAnsi" w:hAnsiTheme="minorHAnsi" w:cstheme="minorHAnsi"/>
          <w:szCs w:val="22"/>
          <w:lang w:val="fr-FR" w:bidi="ar-SA"/>
        </w:rPr>
        <w:t>Le soumissionnaire retenu souscrit de manière anonyme les abonnements nécessaires auprès</w:t>
      </w:r>
      <w:r w:rsidR="00CD434F" w:rsidRPr="001E0F81">
        <w:rPr>
          <w:rFonts w:asciiTheme="minorHAnsi" w:eastAsiaTheme="minorHAnsi" w:hAnsiTheme="minorHAnsi" w:cstheme="minorHAnsi"/>
          <w:szCs w:val="22"/>
          <w:lang w:val="fr-FR" w:bidi="ar-SA"/>
        </w:rPr>
        <w:t xml:space="preserve"> </w:t>
      </w:r>
      <w:r w:rsidRPr="001E0F81">
        <w:rPr>
          <w:rFonts w:asciiTheme="minorHAnsi" w:eastAsiaTheme="minorHAnsi" w:hAnsiTheme="minorHAnsi" w:cstheme="minorHAnsi"/>
          <w:szCs w:val="22"/>
          <w:lang w:val="fr-FR" w:bidi="ar-SA"/>
        </w:rPr>
        <w:t>des</w:t>
      </w:r>
      <w:r w:rsidR="00CD434F" w:rsidRPr="001E0F81">
        <w:rPr>
          <w:rFonts w:asciiTheme="minorHAnsi" w:eastAsiaTheme="minorHAnsi" w:hAnsiTheme="minorHAnsi" w:cstheme="minorHAnsi"/>
          <w:szCs w:val="22"/>
          <w:lang w:val="fr-FR" w:bidi="ar-SA"/>
        </w:rPr>
        <w:t xml:space="preserve"> </w:t>
      </w:r>
      <w:r w:rsidRPr="001E0F81">
        <w:rPr>
          <w:rFonts w:asciiTheme="minorHAnsi" w:eastAsiaTheme="minorHAnsi" w:hAnsiTheme="minorHAnsi" w:cstheme="minorHAnsi"/>
          <w:szCs w:val="22"/>
          <w:lang w:val="fr-FR" w:bidi="ar-SA"/>
        </w:rPr>
        <w:t>opérateurs. L</w:t>
      </w:r>
      <w:r w:rsidR="00CD434F" w:rsidRPr="001E0F81">
        <w:rPr>
          <w:rFonts w:asciiTheme="minorHAnsi" w:eastAsiaTheme="minorHAnsi" w:hAnsiTheme="minorHAnsi" w:cstheme="minorHAnsi"/>
          <w:szCs w:val="22"/>
          <w:lang w:val="fr-FR" w:bidi="ar-SA"/>
        </w:rPr>
        <w:t>’</w:t>
      </w:r>
      <w:r w:rsidRPr="001E0F81">
        <w:rPr>
          <w:rFonts w:asciiTheme="minorHAnsi" w:eastAsiaTheme="minorHAnsi" w:hAnsiTheme="minorHAnsi" w:cstheme="minorHAnsi"/>
          <w:szCs w:val="22"/>
          <w:lang w:val="fr-FR" w:bidi="ar-SA"/>
        </w:rPr>
        <w:t xml:space="preserve">offre </w:t>
      </w:r>
      <w:r w:rsidR="00CD434F" w:rsidRPr="001E0F81">
        <w:rPr>
          <w:rFonts w:asciiTheme="minorHAnsi" w:eastAsiaTheme="minorHAnsi" w:hAnsiTheme="minorHAnsi" w:cstheme="minorHAnsi"/>
          <w:szCs w:val="22"/>
          <w:lang w:val="fr-FR" w:bidi="ar-SA"/>
        </w:rPr>
        <w:t xml:space="preserve">commerciale </w:t>
      </w:r>
      <w:r w:rsidRPr="001E0F81">
        <w:rPr>
          <w:rFonts w:asciiTheme="minorHAnsi" w:eastAsiaTheme="minorHAnsi" w:hAnsiTheme="minorHAnsi" w:cstheme="minorHAnsi"/>
          <w:szCs w:val="22"/>
          <w:lang w:val="fr-FR" w:bidi="ar-SA"/>
        </w:rPr>
        <w:t>du service internet mobile associée à chacun des abonnements souscrits auprès des trois opérateurs doit être validée par l’équipe de l’INT</w:t>
      </w:r>
      <w:r w:rsidR="00941FC0" w:rsidRPr="001E0F81">
        <w:rPr>
          <w:rFonts w:asciiTheme="minorHAnsi" w:eastAsiaTheme="minorHAnsi" w:hAnsiTheme="minorHAnsi" w:cstheme="minorHAnsi"/>
          <w:szCs w:val="22"/>
          <w:lang w:val="fr-FR" w:bidi="ar-SA"/>
        </w:rPr>
        <w:t>.</w:t>
      </w:r>
    </w:p>
    <w:p w14:paraId="16E0E37F" w14:textId="0B2B757A" w:rsidR="00D5418F" w:rsidRPr="007A3AD6" w:rsidRDefault="00224BD2" w:rsidP="007A3AD6">
      <w:pPr>
        <w:pStyle w:val="Titre2"/>
        <w:rPr>
          <w:b w:val="0"/>
          <w:bCs/>
        </w:rPr>
      </w:pPr>
      <w:bookmarkStart w:id="10" w:name="_Toc198904651"/>
      <w:r w:rsidRPr="007A3AD6">
        <w:rPr>
          <w:bCs/>
        </w:rPr>
        <w:t>6.2 Solution</w:t>
      </w:r>
      <w:r w:rsidR="002E1085" w:rsidRPr="007A3AD6">
        <w:rPr>
          <w:bCs/>
        </w:rPr>
        <w:t xml:space="preserve"> d</w:t>
      </w:r>
      <w:r w:rsidR="00B44C6C" w:rsidRPr="007A3AD6">
        <w:rPr>
          <w:bCs/>
        </w:rPr>
        <w:t>e post -traitement</w:t>
      </w:r>
      <w:r w:rsidR="00181300" w:rsidRPr="007A3AD6">
        <w:rPr>
          <w:bCs/>
        </w:rPr>
        <w:t xml:space="preserve"> des données de mesures collectées</w:t>
      </w:r>
      <w:bookmarkEnd w:id="10"/>
    </w:p>
    <w:p w14:paraId="30F4A3CB" w14:textId="33DB2E68" w:rsidR="000566E0" w:rsidRDefault="7375E149" w:rsidP="00D77465">
      <w:pPr>
        <w:pStyle w:val="Paragraphedeliste"/>
        <w:numPr>
          <w:ilvl w:val="0"/>
          <w:numId w:val="31"/>
        </w:numPr>
        <w:spacing w:before="240" w:after="240" w:line="276" w:lineRule="auto"/>
        <w:ind w:left="357" w:hanging="357"/>
        <w:jc w:val="both"/>
        <w:rPr>
          <w:rFonts w:asciiTheme="minorHAnsi" w:eastAsiaTheme="minorEastAsia" w:hAnsiTheme="minorHAnsi" w:cstheme="minorBidi"/>
          <w:lang w:val="fr-FR" w:bidi="ar-SA"/>
        </w:rPr>
      </w:pPr>
      <w:r w:rsidRPr="00F037FE">
        <w:rPr>
          <w:rFonts w:asciiTheme="minorHAnsi" w:eastAsiaTheme="minorEastAsia" w:hAnsiTheme="minorHAnsi" w:cstheme="minorBidi"/>
          <w:lang w:val="fr-FR"/>
        </w:rPr>
        <w:t xml:space="preserve">La solution de post-traitement proposée doit supporter les fonctionnalités nécessaires permettant d’effectuer le traitement des données de mesures pour l’évaluation de l’état de la couverture ainsi que la qualité du service Internet </w:t>
      </w:r>
      <w:r w:rsidRPr="00F037FE">
        <w:rPr>
          <w:rFonts w:asciiTheme="minorHAnsi" w:eastAsiaTheme="minorEastAsia" w:hAnsiTheme="minorHAnsi" w:cstheme="minorBidi"/>
          <w:lang w:val="fr-FR"/>
        </w:rPr>
        <w:lastRenderedPageBreak/>
        <w:t>mobile, conformément aux dispositions du présent cahier des charges et de réaliser au moi</w:t>
      </w:r>
      <w:r w:rsidR="008B75E2">
        <w:rPr>
          <w:rFonts w:asciiTheme="minorHAnsi" w:eastAsiaTheme="minorEastAsia" w:hAnsiTheme="minorHAnsi" w:cstheme="minorBidi"/>
          <w:lang w:val="fr-FR"/>
        </w:rPr>
        <w:t>n</w:t>
      </w:r>
      <w:r w:rsidRPr="00F037FE">
        <w:rPr>
          <w:rFonts w:asciiTheme="minorHAnsi" w:eastAsiaTheme="minorEastAsia" w:hAnsiTheme="minorHAnsi" w:cstheme="minorBidi"/>
          <w:lang w:val="fr-FR"/>
        </w:rPr>
        <w:t>s les tâches suivantes</w:t>
      </w:r>
      <w:r w:rsidR="00224BD2">
        <w:rPr>
          <w:rFonts w:asciiTheme="minorHAnsi" w:eastAsiaTheme="minorEastAsia" w:hAnsiTheme="minorHAnsi" w:cstheme="minorBidi"/>
          <w:lang w:val="fr-FR"/>
        </w:rPr>
        <w:t xml:space="preserve"> </w:t>
      </w:r>
      <w:r w:rsidRPr="00F037FE">
        <w:rPr>
          <w:rFonts w:asciiTheme="minorHAnsi" w:eastAsiaTheme="minorEastAsia" w:hAnsiTheme="minorHAnsi" w:cstheme="minorBidi"/>
          <w:lang w:val="fr-FR"/>
        </w:rPr>
        <w:t>:</w:t>
      </w:r>
      <w:r w:rsidR="00224BD2">
        <w:rPr>
          <w:rFonts w:asciiTheme="minorHAnsi" w:eastAsiaTheme="minorEastAsia" w:hAnsiTheme="minorHAnsi" w:cstheme="minorBidi"/>
          <w:lang w:val="fr-FR"/>
        </w:rPr>
        <w:t xml:space="preserve"> </w:t>
      </w:r>
      <w:r w:rsidR="00224BD2">
        <w:rPr>
          <w:rFonts w:asciiTheme="minorHAnsi" w:eastAsiaTheme="minorEastAsia" w:hAnsiTheme="minorHAnsi" w:cstheme="minorBidi"/>
          <w:lang w:val="fr-FR" w:bidi="ar-SA"/>
        </w:rPr>
        <w:t>l</w:t>
      </w:r>
      <w:r w:rsidR="00224BD2" w:rsidRPr="7375E149">
        <w:rPr>
          <w:rFonts w:asciiTheme="minorHAnsi" w:eastAsiaTheme="minorEastAsia" w:hAnsiTheme="minorHAnsi" w:cstheme="minorBidi"/>
          <w:lang w:val="fr-FR" w:bidi="ar-SA"/>
        </w:rPr>
        <w:t xml:space="preserve">a </w:t>
      </w:r>
      <w:r w:rsidRPr="7375E149">
        <w:rPr>
          <w:rFonts w:asciiTheme="minorHAnsi" w:eastAsiaTheme="minorEastAsia" w:hAnsiTheme="minorHAnsi" w:cstheme="minorBidi"/>
          <w:lang w:val="fr-FR" w:bidi="ar-SA"/>
        </w:rPr>
        <w:t>vérification de la fiabilité des données collectées (la taille des échantillons, les données minimales devant être incluses dans les enregistrements des différents fichiers de mesures, la cohérence des résultats des mesures avec les performances des technologies supportées ou tout autre traitement pouvant être proposé par le soumissionnaire pour ce faire)</w:t>
      </w:r>
      <w:r w:rsidR="001E0F81">
        <w:rPr>
          <w:rFonts w:asciiTheme="minorHAnsi" w:eastAsiaTheme="minorEastAsia" w:hAnsiTheme="minorHAnsi" w:cstheme="minorBidi"/>
          <w:lang w:val="fr-FR" w:bidi="ar-SA"/>
        </w:rPr>
        <w:t>,</w:t>
      </w:r>
    </w:p>
    <w:p w14:paraId="36A48DC2" w14:textId="77777777" w:rsidR="001E0F81" w:rsidRPr="00D77465" w:rsidRDefault="001E0F81" w:rsidP="001E0F81">
      <w:pPr>
        <w:pStyle w:val="Paragraphedeliste"/>
        <w:spacing w:before="240" w:after="240" w:line="276" w:lineRule="auto"/>
        <w:ind w:left="357"/>
        <w:jc w:val="both"/>
        <w:rPr>
          <w:rFonts w:asciiTheme="minorHAnsi" w:eastAsiaTheme="minorEastAsia" w:hAnsiTheme="minorHAnsi" w:cstheme="minorBidi"/>
          <w:lang w:val="fr-FR" w:bidi="ar-SA"/>
        </w:rPr>
      </w:pPr>
    </w:p>
    <w:p w14:paraId="03C238F7" w14:textId="1F308A47" w:rsidR="00067A1A" w:rsidRDefault="00CD5ECC" w:rsidP="00D77465">
      <w:pPr>
        <w:pStyle w:val="Paragraphedeliste"/>
        <w:numPr>
          <w:ilvl w:val="0"/>
          <w:numId w:val="31"/>
        </w:numPr>
        <w:spacing w:before="240" w:line="276" w:lineRule="auto"/>
        <w:contextualSpacing w:val="0"/>
        <w:jc w:val="both"/>
        <w:rPr>
          <w:rFonts w:asciiTheme="minorHAnsi" w:eastAsiaTheme="minorHAnsi" w:hAnsiTheme="minorHAnsi" w:cstheme="minorBidi"/>
          <w:szCs w:val="22"/>
          <w:lang w:val="fr-FR" w:bidi="ar-SA"/>
        </w:rPr>
      </w:pPr>
      <w:r>
        <w:rPr>
          <w:rFonts w:asciiTheme="minorHAnsi" w:eastAsiaTheme="minorHAnsi" w:hAnsiTheme="minorHAnsi" w:cstheme="minorBidi"/>
          <w:szCs w:val="22"/>
          <w:lang w:val="fr-FR" w:bidi="ar-SA"/>
        </w:rPr>
        <w:t xml:space="preserve">La visualisation sur une carte </w:t>
      </w:r>
      <w:r w:rsidR="006F3338">
        <w:rPr>
          <w:rFonts w:asciiTheme="minorHAnsi" w:eastAsiaTheme="minorHAnsi" w:hAnsiTheme="minorHAnsi" w:cstheme="minorBidi"/>
          <w:szCs w:val="22"/>
          <w:lang w:val="fr-FR" w:bidi="ar-SA"/>
        </w:rPr>
        <w:t xml:space="preserve">géographique </w:t>
      </w:r>
      <w:r>
        <w:rPr>
          <w:rFonts w:asciiTheme="minorHAnsi" w:eastAsiaTheme="minorHAnsi" w:hAnsiTheme="minorHAnsi" w:cstheme="minorBidi"/>
          <w:szCs w:val="22"/>
          <w:lang w:val="fr-FR" w:bidi="ar-SA"/>
        </w:rPr>
        <w:t>des mesures réalisées</w:t>
      </w:r>
      <w:r w:rsidR="006F3338">
        <w:rPr>
          <w:rFonts w:asciiTheme="minorHAnsi" w:eastAsiaTheme="minorHAnsi" w:hAnsiTheme="minorHAnsi" w:cstheme="minorBidi"/>
          <w:szCs w:val="22"/>
          <w:lang w:val="fr-FR" w:bidi="ar-SA"/>
        </w:rPr>
        <w:t xml:space="preserve">, différenciées selon leur état </w:t>
      </w:r>
      <w:r w:rsidR="00067A1A">
        <w:rPr>
          <w:rFonts w:asciiTheme="minorHAnsi" w:eastAsiaTheme="minorHAnsi" w:hAnsiTheme="minorHAnsi" w:cstheme="minorBidi"/>
          <w:szCs w:val="22"/>
          <w:lang w:val="fr-FR" w:bidi="ar-SA"/>
        </w:rPr>
        <w:t xml:space="preserve">(Echec/succès) </w:t>
      </w:r>
      <w:r w:rsidR="006F3338">
        <w:rPr>
          <w:rFonts w:asciiTheme="minorHAnsi" w:eastAsiaTheme="minorHAnsi" w:hAnsiTheme="minorHAnsi" w:cstheme="minorBidi"/>
          <w:szCs w:val="22"/>
          <w:lang w:val="fr-FR" w:bidi="ar-SA"/>
        </w:rPr>
        <w:t>ou le niveau de la valeur de mesure relevé, via au moins des codes couleurs ou un jeu de formes géométriques</w:t>
      </w:r>
      <w:r w:rsidR="00BC53A5">
        <w:rPr>
          <w:rFonts w:asciiTheme="minorHAnsi" w:eastAsiaTheme="minorHAnsi" w:hAnsiTheme="minorHAnsi" w:cstheme="minorBidi"/>
          <w:szCs w:val="22"/>
          <w:lang w:val="fr-FR" w:bidi="ar-SA"/>
        </w:rPr>
        <w:t xml:space="preserve">. </w:t>
      </w:r>
      <w:r w:rsidR="006F3338" w:rsidRPr="00BC53A5">
        <w:rPr>
          <w:rFonts w:asciiTheme="minorHAnsi" w:eastAsiaTheme="minorHAnsi" w:hAnsiTheme="minorHAnsi" w:cstheme="minorBidi"/>
          <w:szCs w:val="22"/>
          <w:lang w:val="fr-FR" w:bidi="ar-SA"/>
        </w:rPr>
        <w:t>Deux séries de me</w:t>
      </w:r>
      <w:r w:rsidR="006A5DC4">
        <w:rPr>
          <w:rFonts w:asciiTheme="minorHAnsi" w:eastAsiaTheme="minorHAnsi" w:hAnsiTheme="minorHAnsi" w:cstheme="minorBidi"/>
          <w:szCs w:val="22"/>
          <w:lang w:val="fr-FR" w:bidi="ar-SA"/>
        </w:rPr>
        <w:t>s</w:t>
      </w:r>
      <w:r w:rsidR="006F3338" w:rsidRPr="00BC53A5">
        <w:rPr>
          <w:rFonts w:asciiTheme="minorHAnsi" w:eastAsiaTheme="minorHAnsi" w:hAnsiTheme="minorHAnsi" w:cstheme="minorBidi"/>
          <w:szCs w:val="22"/>
          <w:lang w:val="fr-FR" w:bidi="ar-SA"/>
        </w:rPr>
        <w:t>ures au moins</w:t>
      </w:r>
      <w:r w:rsidR="00067A1A" w:rsidRPr="00BC53A5">
        <w:rPr>
          <w:rFonts w:asciiTheme="minorHAnsi" w:eastAsiaTheme="minorHAnsi" w:hAnsiTheme="minorHAnsi" w:cstheme="minorBidi"/>
          <w:szCs w:val="22"/>
          <w:lang w:val="fr-FR" w:bidi="ar-SA"/>
        </w:rPr>
        <w:t>,</w:t>
      </w:r>
      <w:r w:rsidR="006F3338" w:rsidRPr="00BC53A5">
        <w:rPr>
          <w:rFonts w:asciiTheme="minorHAnsi" w:eastAsiaTheme="minorHAnsi" w:hAnsiTheme="minorHAnsi" w:cstheme="minorBidi"/>
          <w:szCs w:val="22"/>
          <w:lang w:val="fr-FR" w:bidi="ar-SA"/>
        </w:rPr>
        <w:t xml:space="preserve"> seront visualisées simultanément sur </w:t>
      </w:r>
      <w:r w:rsidR="00067A1A" w:rsidRPr="00BC53A5">
        <w:rPr>
          <w:rFonts w:asciiTheme="minorHAnsi" w:eastAsiaTheme="minorHAnsi" w:hAnsiTheme="minorHAnsi" w:cstheme="minorBidi"/>
          <w:szCs w:val="22"/>
          <w:lang w:val="fr-FR" w:bidi="ar-SA"/>
        </w:rPr>
        <w:t>la même carte</w:t>
      </w:r>
      <w:r w:rsidR="006F3338" w:rsidRPr="00BC53A5">
        <w:rPr>
          <w:rFonts w:asciiTheme="minorHAnsi" w:eastAsiaTheme="minorHAnsi" w:hAnsiTheme="minorHAnsi" w:cstheme="minorBidi"/>
          <w:szCs w:val="22"/>
          <w:lang w:val="fr-FR" w:bidi="ar-SA"/>
        </w:rPr>
        <w:t xml:space="preserve"> </w:t>
      </w:r>
      <w:r w:rsidR="00067A1A" w:rsidRPr="00BC53A5">
        <w:rPr>
          <w:rFonts w:asciiTheme="minorHAnsi" w:eastAsiaTheme="minorHAnsi" w:hAnsiTheme="minorHAnsi" w:cstheme="minorBidi"/>
          <w:szCs w:val="22"/>
          <w:lang w:val="fr-FR" w:bidi="ar-SA"/>
        </w:rPr>
        <w:t>géographique</w:t>
      </w:r>
      <w:r w:rsidR="001E0F81">
        <w:rPr>
          <w:rFonts w:asciiTheme="minorHAnsi" w:eastAsiaTheme="minorHAnsi" w:hAnsiTheme="minorHAnsi" w:cstheme="minorBidi"/>
          <w:szCs w:val="22"/>
          <w:lang w:val="fr-FR" w:bidi="ar-SA"/>
        </w:rPr>
        <w:t>,</w:t>
      </w:r>
    </w:p>
    <w:p w14:paraId="6121BC48" w14:textId="4166E3A8" w:rsidR="00775352" w:rsidRDefault="00E659CC" w:rsidP="00BC53A5">
      <w:pPr>
        <w:pStyle w:val="Paragraphedeliste"/>
        <w:numPr>
          <w:ilvl w:val="0"/>
          <w:numId w:val="31"/>
        </w:numPr>
        <w:spacing w:before="240" w:after="240" w:line="276" w:lineRule="auto"/>
        <w:ind w:left="357" w:hanging="357"/>
        <w:contextualSpacing w:val="0"/>
        <w:jc w:val="both"/>
        <w:rPr>
          <w:rFonts w:asciiTheme="minorHAnsi" w:eastAsiaTheme="minorHAnsi" w:hAnsiTheme="minorHAnsi" w:cstheme="minorBidi"/>
          <w:szCs w:val="22"/>
          <w:lang w:val="fr-FR" w:bidi="ar-SA"/>
        </w:rPr>
      </w:pPr>
      <w:r>
        <w:rPr>
          <w:rFonts w:asciiTheme="minorHAnsi" w:eastAsiaTheme="minorHAnsi" w:hAnsiTheme="minorHAnsi" w:cstheme="minorBidi"/>
          <w:szCs w:val="22"/>
          <w:lang w:val="fr-FR" w:bidi="ar-SA"/>
        </w:rPr>
        <w:t>L</w:t>
      </w:r>
      <w:r w:rsidRPr="00E659CC">
        <w:rPr>
          <w:rFonts w:asciiTheme="minorHAnsi" w:eastAsiaTheme="minorHAnsi" w:hAnsiTheme="minorHAnsi" w:cstheme="minorBidi"/>
          <w:szCs w:val="22"/>
          <w:lang w:val="fr-FR" w:bidi="ar-SA"/>
        </w:rPr>
        <w:t xml:space="preserve">e calcul des indicateurs de couverture </w:t>
      </w:r>
      <w:r w:rsidR="00001D07">
        <w:rPr>
          <w:rFonts w:asciiTheme="minorHAnsi" w:eastAsiaTheme="minorHAnsi" w:hAnsiTheme="minorHAnsi" w:cstheme="minorBidi"/>
          <w:szCs w:val="22"/>
          <w:lang w:val="fr-FR" w:bidi="ar-SA"/>
        </w:rPr>
        <w:t xml:space="preserve">et de qualité des services évaluées </w:t>
      </w:r>
      <w:r w:rsidRPr="00E659CC">
        <w:rPr>
          <w:rFonts w:asciiTheme="minorHAnsi" w:eastAsiaTheme="minorHAnsi" w:hAnsiTheme="minorHAnsi" w:cstheme="minorBidi"/>
          <w:szCs w:val="22"/>
          <w:lang w:val="fr-FR" w:bidi="ar-SA"/>
        </w:rPr>
        <w:t>tels que exigés par le présent cahier des charges</w:t>
      </w:r>
      <w:r w:rsidR="004021DA">
        <w:rPr>
          <w:rFonts w:asciiTheme="minorHAnsi" w:eastAsiaTheme="minorHAnsi" w:hAnsiTheme="minorHAnsi" w:cstheme="minorBidi"/>
          <w:szCs w:val="22"/>
          <w:lang w:val="fr-FR" w:bidi="ar-SA"/>
        </w:rPr>
        <w:t xml:space="preserve"> de façon automatique</w:t>
      </w:r>
      <w:r w:rsidR="002E1085">
        <w:rPr>
          <w:rFonts w:asciiTheme="minorHAnsi" w:eastAsiaTheme="minorHAnsi" w:hAnsiTheme="minorHAnsi" w:cstheme="minorBidi"/>
          <w:szCs w:val="22"/>
          <w:lang w:val="fr-FR" w:bidi="ar-SA"/>
        </w:rPr>
        <w:t xml:space="preserve"> sur les différents niveaux administratifs concernés par les obligations de couverture</w:t>
      </w:r>
      <w:r w:rsidRPr="00E659CC">
        <w:rPr>
          <w:rFonts w:asciiTheme="minorHAnsi" w:eastAsiaTheme="minorHAnsi" w:hAnsiTheme="minorHAnsi" w:cstheme="minorBidi"/>
          <w:szCs w:val="22"/>
          <w:lang w:val="fr-FR" w:bidi="ar-SA"/>
        </w:rPr>
        <w:t xml:space="preserve">, </w:t>
      </w:r>
      <w:r w:rsidR="004021DA">
        <w:rPr>
          <w:rFonts w:asciiTheme="minorHAnsi" w:eastAsiaTheme="minorHAnsi" w:hAnsiTheme="minorHAnsi" w:cstheme="minorBidi"/>
          <w:szCs w:val="22"/>
          <w:lang w:val="fr-FR" w:bidi="ar-SA"/>
        </w:rPr>
        <w:t>ainsi que tout autre traitement statistique sur une zone (secteur, délégation</w:t>
      </w:r>
      <w:r w:rsidR="008B75E2">
        <w:rPr>
          <w:rFonts w:asciiTheme="minorHAnsi" w:eastAsiaTheme="minorHAnsi" w:hAnsiTheme="minorHAnsi" w:cstheme="minorBidi"/>
          <w:szCs w:val="22"/>
          <w:lang w:val="fr-FR" w:bidi="ar-SA"/>
        </w:rPr>
        <w:t xml:space="preserve">, </w:t>
      </w:r>
      <w:r w:rsidR="002E1085">
        <w:rPr>
          <w:rFonts w:asciiTheme="minorHAnsi" w:eastAsiaTheme="minorHAnsi" w:hAnsiTheme="minorHAnsi" w:cstheme="minorBidi"/>
          <w:szCs w:val="22"/>
          <w:lang w:val="fr-FR" w:bidi="ar-SA"/>
        </w:rPr>
        <w:t>gouvernorat</w:t>
      </w:r>
      <w:r w:rsidR="008B75E2">
        <w:rPr>
          <w:rFonts w:asciiTheme="minorHAnsi" w:eastAsiaTheme="minorHAnsi" w:hAnsiTheme="minorHAnsi" w:cstheme="minorBidi"/>
          <w:szCs w:val="22"/>
          <w:lang w:val="fr-FR" w:bidi="ar-SA"/>
        </w:rPr>
        <w:t xml:space="preserve"> ou niveau national</w:t>
      </w:r>
      <w:r w:rsidR="002E1085">
        <w:rPr>
          <w:rFonts w:asciiTheme="minorHAnsi" w:eastAsiaTheme="minorHAnsi" w:hAnsiTheme="minorHAnsi" w:cstheme="minorBidi"/>
          <w:szCs w:val="22"/>
          <w:lang w:val="fr-FR" w:bidi="ar-SA"/>
        </w:rPr>
        <w:t>)</w:t>
      </w:r>
      <w:r w:rsidR="004021DA">
        <w:rPr>
          <w:rFonts w:asciiTheme="minorHAnsi" w:eastAsiaTheme="minorHAnsi" w:hAnsiTheme="minorHAnsi" w:cstheme="minorBidi"/>
          <w:szCs w:val="22"/>
          <w:lang w:val="fr-FR" w:bidi="ar-SA"/>
        </w:rPr>
        <w:t xml:space="preserve"> ou sur un ensemble de zones.  </w:t>
      </w:r>
    </w:p>
    <w:p w14:paraId="4D15CFED" w14:textId="1571DA67" w:rsidR="00775352" w:rsidRDefault="00E659CC" w:rsidP="00BC53A5">
      <w:pPr>
        <w:pStyle w:val="Paragraphedeliste"/>
        <w:numPr>
          <w:ilvl w:val="0"/>
          <w:numId w:val="31"/>
        </w:numPr>
        <w:spacing w:before="240" w:after="240" w:line="276" w:lineRule="auto"/>
        <w:ind w:left="357" w:hanging="357"/>
        <w:contextualSpacing w:val="0"/>
        <w:jc w:val="both"/>
        <w:rPr>
          <w:rFonts w:asciiTheme="minorHAnsi" w:eastAsiaTheme="minorHAnsi" w:hAnsiTheme="minorHAnsi" w:cstheme="minorBidi"/>
          <w:szCs w:val="22"/>
          <w:lang w:val="fr-FR" w:bidi="ar-SA"/>
        </w:rPr>
      </w:pPr>
      <w:r w:rsidRPr="00EA3867">
        <w:rPr>
          <w:rFonts w:asciiTheme="minorHAnsi" w:eastAsiaTheme="minorHAnsi" w:hAnsiTheme="minorHAnsi" w:cstheme="minorBidi"/>
          <w:szCs w:val="22"/>
          <w:lang w:val="fr-FR" w:bidi="ar-SA"/>
        </w:rPr>
        <w:t xml:space="preserve">La </w:t>
      </w:r>
      <w:r w:rsidR="007D38CF" w:rsidRPr="00EA3867">
        <w:rPr>
          <w:rFonts w:asciiTheme="minorHAnsi" w:eastAsiaTheme="minorHAnsi" w:hAnsiTheme="minorHAnsi" w:cstheme="minorBidi"/>
          <w:szCs w:val="22"/>
          <w:lang w:val="fr-FR" w:bidi="ar-SA"/>
        </w:rPr>
        <w:t>génér</w:t>
      </w:r>
      <w:r w:rsidR="00EA3867" w:rsidRPr="00EA3867">
        <w:rPr>
          <w:rFonts w:asciiTheme="minorHAnsi" w:eastAsiaTheme="minorHAnsi" w:hAnsiTheme="minorHAnsi" w:cstheme="minorBidi"/>
          <w:szCs w:val="22"/>
          <w:lang w:val="fr-FR" w:bidi="ar-SA"/>
        </w:rPr>
        <w:t xml:space="preserve">ation </w:t>
      </w:r>
      <w:r w:rsidR="007D38CF" w:rsidRPr="00EA3867">
        <w:rPr>
          <w:rFonts w:asciiTheme="minorHAnsi" w:eastAsiaTheme="minorHAnsi" w:hAnsiTheme="minorHAnsi" w:cstheme="minorBidi"/>
          <w:szCs w:val="22"/>
          <w:lang w:val="fr-FR" w:bidi="ar-SA"/>
        </w:rPr>
        <w:t xml:space="preserve">de rapports </w:t>
      </w:r>
      <w:r w:rsidR="002E1085">
        <w:rPr>
          <w:rFonts w:asciiTheme="minorHAnsi" w:eastAsiaTheme="minorHAnsi" w:hAnsiTheme="minorHAnsi" w:cstheme="minorBidi"/>
          <w:szCs w:val="22"/>
          <w:lang w:val="fr-FR" w:bidi="ar-SA"/>
        </w:rPr>
        <w:t xml:space="preserve">intermédiaires ou de synthèses </w:t>
      </w:r>
      <w:r w:rsidR="008727C0">
        <w:rPr>
          <w:rFonts w:asciiTheme="minorHAnsi" w:eastAsiaTheme="minorHAnsi" w:hAnsiTheme="minorHAnsi" w:cstheme="minorBidi"/>
          <w:szCs w:val="22"/>
          <w:lang w:val="fr-FR" w:bidi="ar-SA"/>
        </w:rPr>
        <w:t>personnalisés.</w:t>
      </w:r>
    </w:p>
    <w:p w14:paraId="00AA88EC" w14:textId="0206F027" w:rsidR="00EA3867" w:rsidRDefault="6463EF8F" w:rsidP="00BA22C8">
      <w:pPr>
        <w:jc w:val="both"/>
      </w:pPr>
      <w:r>
        <w:t xml:space="preserve">Le soumissionnaire retenu doit </w:t>
      </w:r>
      <w:r w:rsidRPr="00D77465">
        <w:t>inclure</w:t>
      </w:r>
      <w:r w:rsidR="000566E0" w:rsidRPr="00D77465">
        <w:t xml:space="preserve"> </w:t>
      </w:r>
      <w:r w:rsidRPr="00D77465">
        <w:t xml:space="preserve">dans sa soumission une offre optionnelle pour la fourniture </w:t>
      </w:r>
      <w:r w:rsidR="00D33E1D" w:rsidRPr="00D77465">
        <w:t>d</w:t>
      </w:r>
      <w:r w:rsidR="00D33E1D">
        <w:t>’une</w:t>
      </w:r>
      <w:r w:rsidR="00EC3D79">
        <w:t xml:space="preserve"> (</w:t>
      </w:r>
      <w:r w:rsidR="006E6B24">
        <w:t>0</w:t>
      </w:r>
      <w:r w:rsidR="00EC3D79">
        <w:t xml:space="preserve">1) </w:t>
      </w:r>
      <w:r w:rsidRPr="008A113A">
        <w:t>licence</w:t>
      </w:r>
      <w:r w:rsidR="00D77465" w:rsidRPr="00D77465">
        <w:rPr>
          <w:color w:val="FF0000"/>
        </w:rPr>
        <w:t xml:space="preserve"> </w:t>
      </w:r>
      <w:r w:rsidRPr="00D77465">
        <w:t>d</w:t>
      </w:r>
      <w:r>
        <w:t xml:space="preserve">e post-traitement des fichiers logs générés par la solution de mesures. </w:t>
      </w:r>
      <w:r w:rsidR="006E6B24" w:rsidRPr="006E6B24">
        <w:t>Cette licence</w:t>
      </w:r>
      <w:r w:rsidRPr="008A113A">
        <w:t xml:space="preserve"> doit rester valables une </w:t>
      </w:r>
      <w:r w:rsidR="001E0F81" w:rsidRPr="008A113A">
        <w:t xml:space="preserve">(01) </w:t>
      </w:r>
      <w:r w:rsidRPr="008A113A">
        <w:t xml:space="preserve">année à </w:t>
      </w:r>
      <w:r w:rsidRPr="008A113A">
        <w:lastRenderedPageBreak/>
        <w:t>partir de la date de réception définitive du marché.</w:t>
      </w:r>
      <w:r w:rsidR="00911570">
        <w:t xml:space="preserve"> </w:t>
      </w:r>
      <w:r w:rsidR="00BA22C8">
        <w:t>Il</w:t>
      </w:r>
      <w:r w:rsidR="00BA22C8" w:rsidRPr="00BA22C8">
        <w:t xml:space="preserve"> est</w:t>
      </w:r>
      <w:r w:rsidR="00BA22C8">
        <w:t>, ainsi,</w:t>
      </w:r>
      <w:r w:rsidR="00BA22C8" w:rsidRPr="00BA22C8">
        <w:t xml:space="preserve"> tenu d’assurer la continuité du bon fonctionnement de la licence en cas de panne ou d</w:t>
      </w:r>
      <w:r w:rsidR="00BA22C8">
        <w:t xml:space="preserve">ysfonctionnement </w:t>
      </w:r>
      <w:r w:rsidR="00BA22C8" w:rsidRPr="00BA22C8">
        <w:t>temporaire, et ce, pour une durée d’une (01) année à compter de la date de réception définitive du marché.</w:t>
      </w:r>
      <w:r>
        <w:t xml:space="preserve"> </w:t>
      </w:r>
    </w:p>
    <w:p w14:paraId="31126A27" w14:textId="22D05A4E" w:rsidR="00CD434F" w:rsidRDefault="00DD1471" w:rsidP="008727C0">
      <w:pPr>
        <w:jc w:val="both"/>
      </w:pPr>
      <w:bookmarkStart w:id="11" w:name="_Hlk118889179"/>
      <w:r w:rsidRPr="00CD434F">
        <w:t xml:space="preserve">Le soumissionnaire doit </w:t>
      </w:r>
      <w:r w:rsidR="00A00D61" w:rsidRPr="00CD434F">
        <w:t>prévoir dans</w:t>
      </w:r>
      <w:r w:rsidRPr="00CD434F">
        <w:t xml:space="preserve"> son offre une description détaillée des différentes fonctionnalités supportées par son outil de post-traitement</w:t>
      </w:r>
      <w:r w:rsidR="00A00D61" w:rsidRPr="00CD434F">
        <w:t xml:space="preserve"> </w:t>
      </w:r>
      <w:r w:rsidR="00CD434F" w:rsidRPr="00CD434F">
        <w:t>permettant</w:t>
      </w:r>
      <w:r w:rsidRPr="00CD434F">
        <w:t xml:space="preserve"> de répondre aux exigences du présent cahier des charges</w:t>
      </w:r>
      <w:r w:rsidR="00CD434F">
        <w:t xml:space="preserve"> </w:t>
      </w:r>
      <w:r w:rsidR="00CD434F" w:rsidRPr="00CD434F">
        <w:t>(des captures écran visualisant ces fonctionnalités).</w:t>
      </w:r>
      <w:r w:rsidR="00CD434F">
        <w:t xml:space="preserve"> Le soumissionnaire </w:t>
      </w:r>
      <w:r w:rsidR="00630403">
        <w:t xml:space="preserve">pourrait </w:t>
      </w:r>
      <w:r w:rsidR="00A56F35">
        <w:t>prévoir</w:t>
      </w:r>
      <w:r w:rsidR="00CD434F">
        <w:t xml:space="preserve"> toute autre fonctionnalité de son outil </w:t>
      </w:r>
      <w:r w:rsidR="003E0239">
        <w:t>de nature à permettre une meilleure analyse des résultats de mesures.</w:t>
      </w:r>
      <w:r w:rsidR="00CD434F">
        <w:t xml:space="preserve"> </w:t>
      </w:r>
    </w:p>
    <w:bookmarkEnd w:id="11"/>
    <w:p w14:paraId="6ECA89B1" w14:textId="51E9C3E3" w:rsidR="003A2868" w:rsidRPr="007A3AD6" w:rsidRDefault="6463EF8F" w:rsidP="007A3AD6">
      <w:pPr>
        <w:spacing w:after="240"/>
        <w:jc w:val="both"/>
        <w:rPr>
          <w:b/>
          <w:bCs/>
        </w:rPr>
      </w:pPr>
      <w:r w:rsidRPr="6463EF8F">
        <w:t xml:space="preserve">Le titulaire du marché assurera, </w:t>
      </w:r>
      <w:r w:rsidRPr="0028202C">
        <w:rPr>
          <w:b/>
          <w:bCs/>
        </w:rPr>
        <w:t>à sa charge</w:t>
      </w:r>
      <w:r w:rsidRPr="6463EF8F">
        <w:t xml:space="preserve">, </w:t>
      </w:r>
      <w:r w:rsidRPr="6463EF8F">
        <w:rPr>
          <w:b/>
          <w:bCs/>
        </w:rPr>
        <w:t xml:space="preserve">toutes les opérations d’installation, d’exploitation et de maintenance de la solution proposée y compris, </w:t>
      </w:r>
      <w:r w:rsidRPr="6463EF8F">
        <w:rPr>
          <w:b/>
          <w:bCs/>
          <w:color w:val="000000" w:themeColor="text1"/>
        </w:rPr>
        <w:t>les serveurs hébergés au niveau de l’ATI</w:t>
      </w:r>
      <w:r w:rsidRPr="6463EF8F">
        <w:rPr>
          <w:b/>
          <w:bCs/>
        </w:rPr>
        <w:t>, les frais d’acquisition et de recharge des cartes SIM utilisées dans le cadre du projet, la fourniture des voitures utilisées pour les déplacements ainsi que les frais du carburant associés aux déplacements.</w:t>
      </w:r>
    </w:p>
    <w:p w14:paraId="037EE235" w14:textId="4F2DBE5C" w:rsidR="00EA3867" w:rsidRPr="00F17AB5" w:rsidRDefault="003475A9" w:rsidP="00F17AB5">
      <w:pPr>
        <w:pStyle w:val="Titre2"/>
        <w:rPr>
          <w:bCs/>
        </w:rPr>
      </w:pPr>
      <w:bookmarkStart w:id="12" w:name="_Toc198904652"/>
      <w:r w:rsidRPr="00F17AB5">
        <w:rPr>
          <w:bCs/>
        </w:rPr>
        <w:t>6.</w:t>
      </w:r>
      <w:r w:rsidR="00B337FE">
        <w:rPr>
          <w:bCs/>
        </w:rPr>
        <w:t>3</w:t>
      </w:r>
      <w:r w:rsidRPr="00F17AB5">
        <w:rPr>
          <w:bCs/>
        </w:rPr>
        <w:t xml:space="preserve"> </w:t>
      </w:r>
      <w:r w:rsidR="00BB4029" w:rsidRPr="00F17AB5">
        <w:rPr>
          <w:bCs/>
        </w:rPr>
        <w:t>Méthodologie de réalisation des mesures</w:t>
      </w:r>
      <w:bookmarkEnd w:id="12"/>
    </w:p>
    <w:p w14:paraId="6F56BFC6" w14:textId="77777777" w:rsidR="00BB4029" w:rsidRPr="00AA49CA" w:rsidRDefault="00BB4029" w:rsidP="00BB4029">
      <w:pPr>
        <w:spacing w:after="0"/>
        <w:jc w:val="both"/>
        <w:rPr>
          <w:rFonts w:cstheme="minorHAnsi"/>
        </w:rPr>
      </w:pPr>
    </w:p>
    <w:p w14:paraId="6E080A09" w14:textId="18E44F80" w:rsidR="00BB4029" w:rsidRPr="001868A4" w:rsidRDefault="003475A9" w:rsidP="00EB38C7">
      <w:pPr>
        <w:pStyle w:val="Titre3"/>
      </w:pPr>
      <w:bookmarkStart w:id="13" w:name="_Toc198904653"/>
      <w:r w:rsidRPr="005F08B7">
        <w:t>6.</w:t>
      </w:r>
      <w:r w:rsidR="00B337FE">
        <w:t>3</w:t>
      </w:r>
      <w:r w:rsidRPr="005F08B7">
        <w:t>.1</w:t>
      </w:r>
      <w:r w:rsidR="00976705">
        <w:t xml:space="preserve">. </w:t>
      </w:r>
      <w:r w:rsidR="009B5A33" w:rsidRPr="005F08B7">
        <w:t xml:space="preserve"> </w:t>
      </w:r>
      <w:r w:rsidR="00CD3EC5" w:rsidRPr="005F08B7">
        <w:t>Mesures d’accessibilité</w:t>
      </w:r>
      <w:r w:rsidR="00BB4029" w:rsidRPr="00651CCE">
        <w:t xml:space="preserve"> au servic</w:t>
      </w:r>
      <w:r w:rsidR="00BB4029" w:rsidRPr="001868A4">
        <w:t>e Internet mobile :</w:t>
      </w:r>
      <w:bookmarkEnd w:id="13"/>
    </w:p>
    <w:p w14:paraId="68D0DFF1" w14:textId="29EE0B11" w:rsidR="003B0E95" w:rsidRPr="00BC53A5" w:rsidRDefault="00BB4029" w:rsidP="00BB4029">
      <w:pPr>
        <w:spacing w:before="200"/>
        <w:jc w:val="both"/>
      </w:pPr>
      <w:r>
        <w:t xml:space="preserve">Les </w:t>
      </w:r>
      <w:r w:rsidRPr="00BC53A5">
        <w:t xml:space="preserve">mesures d’accessibilité au service Internet mobile en Outdoor sont des mesures visant à vérifier la disponibilité du service Internet mobile à l’extérieur des bâtiments. Elles seront réalisées en deux modes : le mode automatique 3G/4G </w:t>
      </w:r>
      <w:r w:rsidRPr="00BC53A5">
        <w:lastRenderedPageBreak/>
        <w:t>et le mode 4G</w:t>
      </w:r>
      <w:r w:rsidR="00A20F2A" w:rsidRPr="00BC53A5">
        <w:t xml:space="preserve"> uniquement.</w:t>
      </w:r>
      <w:r w:rsidRPr="00BC53A5">
        <w:t xml:space="preserve"> </w:t>
      </w:r>
      <w:r w:rsidR="00A20F2A" w:rsidRPr="00BC53A5">
        <w:t>C</w:t>
      </w:r>
      <w:r w:rsidR="003B0E95" w:rsidRPr="00BC53A5">
        <w:t xml:space="preserve">es </w:t>
      </w:r>
      <w:r w:rsidRPr="00BC53A5">
        <w:t xml:space="preserve">mesures </w:t>
      </w:r>
      <w:r w:rsidR="003B0E95" w:rsidRPr="00BC53A5">
        <w:t xml:space="preserve">sont </w:t>
      </w:r>
      <w:r w:rsidRPr="00BC53A5">
        <w:t xml:space="preserve">réalisées en mode drive test en Incar et doivent rendre compte d’une situation Outdoor. </w:t>
      </w:r>
    </w:p>
    <w:p w14:paraId="627E76C4" w14:textId="320B0F74" w:rsidR="003B0E95" w:rsidRPr="00BC53A5" w:rsidRDefault="5CDEB920" w:rsidP="00941FC0">
      <w:pPr>
        <w:spacing w:before="200"/>
        <w:jc w:val="both"/>
        <w:rPr>
          <w:strike/>
        </w:rPr>
      </w:pPr>
      <w:r>
        <w:t xml:space="preserve">Une mesure consiste à lancer une tentative de téléchargement d’un fichier de </w:t>
      </w:r>
      <w:r w:rsidRPr="0028202C">
        <w:t xml:space="preserve">taille 2 Mo </w:t>
      </w:r>
      <w:r w:rsidRPr="46F29381">
        <w:rPr>
          <w:color w:val="000000" w:themeColor="text1"/>
        </w:rPr>
        <w:t xml:space="preserve">enregistré </w:t>
      </w:r>
      <w:r>
        <w:t xml:space="preserve">sur le serveur dédié hébergé à l’ATI (avec le protocole http) dans un délai inférieur à 10 secondes. </w:t>
      </w:r>
    </w:p>
    <w:p w14:paraId="4A61B434" w14:textId="6B7DB798" w:rsidR="00614F1B" w:rsidRDefault="00BB4029" w:rsidP="00BB4029">
      <w:pPr>
        <w:spacing w:before="200"/>
        <w:jc w:val="both"/>
      </w:pPr>
      <w:r w:rsidRPr="00D02839">
        <w:t xml:space="preserve">Une tentative d’accessibilité est </w:t>
      </w:r>
      <w:r w:rsidR="00630403" w:rsidRPr="00AB2D01">
        <w:t xml:space="preserve">considérée </w:t>
      </w:r>
      <w:r w:rsidRPr="00D02839">
        <w:t xml:space="preserve">réussie si </w:t>
      </w:r>
      <w:r w:rsidR="00B97F67" w:rsidRPr="00D02839">
        <w:t xml:space="preserve">le téléchargement est initié </w:t>
      </w:r>
      <w:r w:rsidR="00CA4CD8" w:rsidRPr="00AB2D01">
        <w:t xml:space="preserve">et achevé </w:t>
      </w:r>
      <w:r w:rsidRPr="00D02839">
        <w:t>dans un délai inférieur à 10 secondes.</w:t>
      </w:r>
      <w:r w:rsidRPr="00BC53A5">
        <w:t xml:space="preserve"> </w:t>
      </w:r>
    </w:p>
    <w:p w14:paraId="7254884F" w14:textId="31EE13BD" w:rsidR="00614F1B" w:rsidRDefault="00614F1B" w:rsidP="00BB4029">
      <w:pPr>
        <w:spacing w:before="200"/>
        <w:jc w:val="both"/>
      </w:pPr>
      <w:r>
        <w:t xml:space="preserve">Dans le cas </w:t>
      </w:r>
      <w:r w:rsidR="00B04AFA">
        <w:t>où</w:t>
      </w:r>
      <w:r>
        <w:t xml:space="preserve"> le téléchargement n’est pas initié </w:t>
      </w:r>
      <w:r w:rsidR="00B04AFA">
        <w:t>ou commence mais n’est pas achevé</w:t>
      </w:r>
      <w:r>
        <w:t xml:space="preserve">, </w:t>
      </w:r>
      <w:r w:rsidR="00B04AFA">
        <w:t xml:space="preserve">la mesure est </w:t>
      </w:r>
      <w:r w:rsidR="000566E0">
        <w:t>comptabilisée</w:t>
      </w:r>
      <w:r w:rsidR="00B04AFA">
        <w:t xml:space="preserve"> comme échec</w:t>
      </w:r>
      <w:r>
        <w:t xml:space="preserve">. </w:t>
      </w:r>
    </w:p>
    <w:p w14:paraId="4575E5E4" w14:textId="7036D332" w:rsidR="00BB4029" w:rsidRPr="00BC53A5" w:rsidRDefault="008414BD" w:rsidP="00BB4029">
      <w:pPr>
        <w:spacing w:before="200"/>
        <w:jc w:val="both"/>
      </w:pPr>
      <w:r w:rsidRPr="00BC53A5">
        <w:t xml:space="preserve">La </w:t>
      </w:r>
      <w:r w:rsidR="00A33DDD" w:rsidRPr="00BC53A5">
        <w:t>tentative</w:t>
      </w:r>
      <w:r w:rsidRPr="00BC53A5">
        <w:t xml:space="preserve"> suivante est </w:t>
      </w:r>
      <w:r w:rsidR="00A33DDD" w:rsidRPr="00BC53A5">
        <w:t xml:space="preserve">lancée </w:t>
      </w:r>
      <w:r w:rsidR="00941FC0" w:rsidRPr="00BC53A5">
        <w:t xml:space="preserve">après une durée minimale de </w:t>
      </w:r>
      <w:r w:rsidR="00A33DDD" w:rsidRPr="00BC53A5">
        <w:t xml:space="preserve">10 secondes </w:t>
      </w:r>
      <w:r w:rsidR="00941FC0" w:rsidRPr="00BC53A5">
        <w:t xml:space="preserve">à partir de </w:t>
      </w:r>
      <w:r w:rsidR="00A33DDD" w:rsidRPr="00BC53A5">
        <w:t>l’achèvement de la première tentative</w:t>
      </w:r>
      <w:r w:rsidR="00BB4029" w:rsidRPr="00BC53A5">
        <w:t xml:space="preserve">. </w:t>
      </w:r>
    </w:p>
    <w:p w14:paraId="30C51FE5" w14:textId="154BAE0F" w:rsidR="008B0147" w:rsidRPr="00BC53A5" w:rsidRDefault="008B0147" w:rsidP="008B0147">
      <w:pPr>
        <w:jc w:val="both"/>
        <w:rPr>
          <w:rFonts w:cstheme="minorHAnsi"/>
        </w:rPr>
      </w:pPr>
      <w:r w:rsidRPr="00BC53A5">
        <w:rPr>
          <w:rFonts w:cstheme="minorHAnsi"/>
        </w:rPr>
        <w:t xml:space="preserve">Pour chaque </w:t>
      </w:r>
      <w:r w:rsidR="00404346" w:rsidRPr="00BC53A5">
        <w:rPr>
          <w:rFonts w:cstheme="minorHAnsi"/>
        </w:rPr>
        <w:t xml:space="preserve">opérateur et pour </w:t>
      </w:r>
      <w:r w:rsidR="00567470" w:rsidRPr="00BC53A5">
        <w:rPr>
          <w:rFonts w:cstheme="minorHAnsi"/>
        </w:rPr>
        <w:t xml:space="preserve">chaque </w:t>
      </w:r>
      <w:r w:rsidRPr="00BC53A5">
        <w:rPr>
          <w:rFonts w:cstheme="minorHAnsi"/>
        </w:rPr>
        <w:t xml:space="preserve">tentative d’accessibilité au service Internet mobile, </w:t>
      </w:r>
      <w:r w:rsidR="002F0496">
        <w:rPr>
          <w:rFonts w:cstheme="minorHAnsi"/>
        </w:rPr>
        <w:t xml:space="preserve">au moins </w:t>
      </w:r>
      <w:r w:rsidRPr="00BC53A5">
        <w:rPr>
          <w:rFonts w:cstheme="minorHAnsi"/>
        </w:rPr>
        <w:t>les informations suivantes doivent être fournies :</w:t>
      </w:r>
    </w:p>
    <w:p w14:paraId="4509760E" w14:textId="4CC745AA" w:rsidR="00404346" w:rsidRDefault="00A33DDD" w:rsidP="00BE6AE5">
      <w:pPr>
        <w:pStyle w:val="Paragraphedeliste"/>
        <w:numPr>
          <w:ilvl w:val="0"/>
          <w:numId w:val="33"/>
        </w:numPr>
        <w:spacing w:line="276" w:lineRule="auto"/>
        <w:jc w:val="both"/>
        <w:rPr>
          <w:rFonts w:asciiTheme="minorHAnsi" w:hAnsiTheme="minorHAnsi" w:cstheme="minorHAnsi"/>
          <w:lang w:val="fr-FR"/>
        </w:rPr>
      </w:pPr>
      <w:r w:rsidRPr="00BC53A5">
        <w:rPr>
          <w:rFonts w:asciiTheme="minorHAnsi" w:hAnsiTheme="minorHAnsi" w:cstheme="minorHAnsi"/>
          <w:lang w:val="fr-FR"/>
        </w:rPr>
        <w:t xml:space="preserve">Date et </w:t>
      </w:r>
      <w:r w:rsidR="00537BA7" w:rsidRPr="00BC53A5">
        <w:rPr>
          <w:rFonts w:asciiTheme="minorHAnsi" w:hAnsiTheme="minorHAnsi" w:cstheme="minorHAnsi"/>
          <w:lang w:val="fr-FR"/>
        </w:rPr>
        <w:t xml:space="preserve">heure du lancement de la tentative, </w:t>
      </w:r>
    </w:p>
    <w:p w14:paraId="11ABEE5C" w14:textId="60EDF259" w:rsidR="00EA6505" w:rsidRPr="00BD447F" w:rsidRDefault="00EA6505" w:rsidP="00BE6AE5">
      <w:pPr>
        <w:pStyle w:val="Paragraphedeliste"/>
        <w:numPr>
          <w:ilvl w:val="0"/>
          <w:numId w:val="33"/>
        </w:numPr>
        <w:spacing w:line="276" w:lineRule="auto"/>
        <w:jc w:val="both"/>
        <w:rPr>
          <w:rFonts w:asciiTheme="minorHAnsi" w:hAnsiTheme="minorHAnsi" w:cstheme="minorHAnsi"/>
          <w:lang w:val="fr-FR"/>
        </w:rPr>
      </w:pPr>
      <w:r>
        <w:rPr>
          <w:rFonts w:asciiTheme="minorHAnsi" w:hAnsiTheme="minorHAnsi" w:cstheme="minorHAnsi"/>
          <w:lang w:val="fr-FR"/>
        </w:rPr>
        <w:t>Le temps d’établissement de connexion au serveur de téléchargement,</w:t>
      </w:r>
    </w:p>
    <w:p w14:paraId="15656EA2" w14:textId="12F93F1A" w:rsidR="008B0147" w:rsidRPr="00BC53A5" w:rsidRDefault="00404346" w:rsidP="00BE6AE5">
      <w:pPr>
        <w:pStyle w:val="Paragraphedeliste"/>
        <w:numPr>
          <w:ilvl w:val="0"/>
          <w:numId w:val="33"/>
        </w:numPr>
        <w:spacing w:line="276" w:lineRule="auto"/>
        <w:jc w:val="both"/>
        <w:rPr>
          <w:rFonts w:asciiTheme="minorHAnsi" w:hAnsiTheme="minorHAnsi" w:cstheme="minorHAnsi"/>
          <w:lang w:val="fr-FR"/>
        </w:rPr>
      </w:pPr>
      <w:r w:rsidRPr="00BC53A5">
        <w:rPr>
          <w:rFonts w:asciiTheme="minorHAnsi" w:hAnsiTheme="minorHAnsi" w:cstheme="minorHAnsi"/>
          <w:lang w:val="fr-FR"/>
        </w:rPr>
        <w:t>La position GPS du point de</w:t>
      </w:r>
      <w:r w:rsidR="00001105">
        <w:rPr>
          <w:rFonts w:asciiTheme="minorHAnsi" w:hAnsiTheme="minorHAnsi" w:cstheme="minorHAnsi"/>
          <w:lang w:val="fr-FR"/>
        </w:rPr>
        <w:t xml:space="preserve"> début de</w:t>
      </w:r>
      <w:r w:rsidRPr="00BC53A5">
        <w:rPr>
          <w:rFonts w:asciiTheme="minorHAnsi" w:hAnsiTheme="minorHAnsi" w:cstheme="minorHAnsi"/>
          <w:lang w:val="fr-FR"/>
        </w:rPr>
        <w:t xml:space="preserve"> mesure.</w:t>
      </w:r>
    </w:p>
    <w:p w14:paraId="6F51F98A" w14:textId="155DAD9E" w:rsidR="008B0147" w:rsidRPr="00BC53A5" w:rsidRDefault="008B0147" w:rsidP="00BE6AE5">
      <w:pPr>
        <w:pStyle w:val="Paragraphedeliste"/>
        <w:numPr>
          <w:ilvl w:val="0"/>
          <w:numId w:val="33"/>
        </w:numPr>
        <w:spacing w:line="276" w:lineRule="auto"/>
        <w:jc w:val="both"/>
        <w:rPr>
          <w:rFonts w:asciiTheme="minorHAnsi" w:hAnsiTheme="minorHAnsi" w:cstheme="minorHAnsi"/>
          <w:lang w:val="fr-FR"/>
        </w:rPr>
      </w:pPr>
      <w:r w:rsidRPr="00BC53A5">
        <w:rPr>
          <w:rFonts w:asciiTheme="minorHAnsi" w:hAnsiTheme="minorHAnsi" w:cstheme="minorHAnsi"/>
          <w:lang w:val="fr-FR"/>
        </w:rPr>
        <w:t>L’état de la tentative de téléchargement</w:t>
      </w:r>
      <w:r w:rsidR="00537BA7" w:rsidRPr="00BC53A5">
        <w:rPr>
          <w:rFonts w:asciiTheme="minorHAnsi" w:hAnsiTheme="minorHAnsi" w:cstheme="minorHAnsi"/>
          <w:lang w:val="fr-FR"/>
        </w:rPr>
        <w:t xml:space="preserve"> (succès ou échec)</w:t>
      </w:r>
      <w:r w:rsidRPr="00BC53A5">
        <w:rPr>
          <w:rFonts w:asciiTheme="minorHAnsi" w:hAnsiTheme="minorHAnsi" w:cstheme="minorHAnsi"/>
          <w:lang w:val="fr-FR"/>
        </w:rPr>
        <w:t>,</w:t>
      </w:r>
    </w:p>
    <w:p w14:paraId="45DA4616" w14:textId="6E225826" w:rsidR="00537BA7" w:rsidRPr="00BC53A5" w:rsidRDefault="00537BA7" w:rsidP="00BE6AE5">
      <w:pPr>
        <w:pStyle w:val="Paragraphedeliste"/>
        <w:numPr>
          <w:ilvl w:val="0"/>
          <w:numId w:val="33"/>
        </w:numPr>
        <w:shd w:val="clear" w:color="auto" w:fill="FFFFFF" w:themeFill="background1"/>
        <w:spacing w:line="276" w:lineRule="auto"/>
        <w:jc w:val="both"/>
        <w:rPr>
          <w:rFonts w:asciiTheme="minorHAnsi" w:eastAsiaTheme="minorHAnsi" w:hAnsiTheme="minorHAnsi" w:cstheme="minorHAnsi"/>
          <w:szCs w:val="22"/>
          <w:lang w:val="fr-FR" w:bidi="ar-SA"/>
        </w:rPr>
      </w:pPr>
      <w:r w:rsidRPr="00BC53A5">
        <w:rPr>
          <w:rFonts w:asciiTheme="minorHAnsi" w:eastAsiaTheme="minorHAnsi" w:hAnsiTheme="minorHAnsi" w:cstheme="minorHAnsi"/>
          <w:szCs w:val="22"/>
          <w:lang w:val="fr-FR" w:bidi="ar-SA"/>
        </w:rPr>
        <w:t xml:space="preserve">Les canaux de fréquences </w:t>
      </w:r>
      <w:r w:rsidR="004E27E8" w:rsidRPr="00BC53A5">
        <w:rPr>
          <w:rFonts w:asciiTheme="minorHAnsi" w:eastAsiaTheme="minorHAnsi" w:hAnsiTheme="minorHAnsi" w:cstheme="minorHAnsi"/>
          <w:szCs w:val="22"/>
          <w:lang w:val="fr-FR" w:bidi="ar-SA"/>
        </w:rPr>
        <w:t>utilisés pour l’exécution de la mesure</w:t>
      </w:r>
      <w:r w:rsidR="00404346" w:rsidRPr="00BC53A5">
        <w:rPr>
          <w:rFonts w:asciiTheme="minorHAnsi" w:eastAsiaTheme="minorHAnsi" w:hAnsiTheme="minorHAnsi" w:cstheme="minorHAnsi"/>
          <w:szCs w:val="22"/>
          <w:lang w:val="fr-FR" w:bidi="ar-SA"/>
        </w:rPr>
        <w:t>.</w:t>
      </w:r>
    </w:p>
    <w:p w14:paraId="61303B9D" w14:textId="6B38A07D" w:rsidR="0002297F" w:rsidRPr="00BC53A5" w:rsidRDefault="6463EF8F" w:rsidP="00BE6AE5">
      <w:pPr>
        <w:pStyle w:val="Paragraphedeliste"/>
        <w:numPr>
          <w:ilvl w:val="0"/>
          <w:numId w:val="33"/>
        </w:numPr>
        <w:spacing w:line="276" w:lineRule="auto"/>
        <w:jc w:val="both"/>
        <w:rPr>
          <w:rFonts w:asciiTheme="minorHAnsi" w:eastAsiaTheme="minorEastAsia" w:hAnsiTheme="minorHAnsi" w:cstheme="minorBidi"/>
          <w:lang w:val="fr-FR" w:bidi="ar-SA"/>
        </w:rPr>
      </w:pPr>
      <w:r w:rsidRPr="6463EF8F">
        <w:rPr>
          <w:rFonts w:asciiTheme="minorHAnsi" w:eastAsiaTheme="minorEastAsia" w:hAnsiTheme="minorHAnsi" w:cstheme="minorBidi"/>
          <w:lang w:val="fr-FR" w:bidi="ar-SA"/>
        </w:rPr>
        <w:t>Puissance reçue en dBm</w:t>
      </w:r>
    </w:p>
    <w:p w14:paraId="2FF78F58" w14:textId="55B07261" w:rsidR="6463EF8F" w:rsidRDefault="6463EF8F" w:rsidP="00BE6AE5">
      <w:pPr>
        <w:pStyle w:val="Paragraphedeliste"/>
        <w:numPr>
          <w:ilvl w:val="0"/>
          <w:numId w:val="33"/>
        </w:numPr>
        <w:spacing w:line="276" w:lineRule="auto"/>
        <w:jc w:val="both"/>
        <w:rPr>
          <w:rFonts w:asciiTheme="minorHAnsi" w:eastAsiaTheme="minorEastAsia" w:hAnsiTheme="minorHAnsi" w:cstheme="minorBidi"/>
          <w:lang w:bidi="ar-SA"/>
        </w:rPr>
      </w:pPr>
      <w:r w:rsidRPr="6463EF8F">
        <w:rPr>
          <w:rFonts w:asciiTheme="minorHAnsi" w:eastAsiaTheme="minorEastAsia" w:hAnsiTheme="minorHAnsi" w:cstheme="minorBidi"/>
          <w:lang w:bidi="ar-SA"/>
        </w:rPr>
        <w:t>Secteur/délégation/gouvernorat</w:t>
      </w:r>
    </w:p>
    <w:p w14:paraId="37DE9197" w14:textId="77777777" w:rsidR="00ED4C79" w:rsidRDefault="00ED4C79" w:rsidP="00ED4C79">
      <w:pPr>
        <w:pStyle w:val="Paragraphedeliste"/>
        <w:spacing w:line="276" w:lineRule="auto"/>
        <w:ind w:left="993"/>
        <w:jc w:val="both"/>
        <w:rPr>
          <w:rFonts w:asciiTheme="minorHAnsi" w:hAnsiTheme="minorHAnsi" w:cstheme="minorHAnsi"/>
          <w:lang w:val="fr-FR"/>
        </w:rPr>
      </w:pPr>
    </w:p>
    <w:p w14:paraId="622D7FAD" w14:textId="3BDECB33" w:rsidR="00ED4C79" w:rsidRDefault="003475A9" w:rsidP="00ED4C79">
      <w:pPr>
        <w:jc w:val="both"/>
        <w:rPr>
          <w:rFonts w:cstheme="minorHAnsi"/>
          <w:b/>
          <w:bCs/>
          <w:u w:val="single"/>
        </w:rPr>
      </w:pPr>
      <w:r>
        <w:rPr>
          <w:rFonts w:cstheme="minorHAnsi"/>
          <w:b/>
          <w:bCs/>
          <w:u w:val="single"/>
        </w:rPr>
        <w:lastRenderedPageBreak/>
        <w:t>6</w:t>
      </w:r>
      <w:r w:rsidR="009B5A33">
        <w:rPr>
          <w:rFonts w:cstheme="minorHAnsi"/>
          <w:b/>
          <w:bCs/>
          <w:u w:val="single"/>
        </w:rPr>
        <w:t>.</w:t>
      </w:r>
      <w:r w:rsidR="00B337FE">
        <w:rPr>
          <w:rFonts w:cstheme="minorHAnsi"/>
          <w:b/>
          <w:bCs/>
          <w:u w:val="single"/>
        </w:rPr>
        <w:t>3</w:t>
      </w:r>
      <w:r w:rsidR="009B5A33">
        <w:rPr>
          <w:rFonts w:cstheme="minorHAnsi"/>
          <w:b/>
          <w:bCs/>
          <w:u w:val="single"/>
        </w:rPr>
        <w:t xml:space="preserve">.2 </w:t>
      </w:r>
      <w:r w:rsidR="00ED4C79">
        <w:rPr>
          <w:rFonts w:cstheme="minorHAnsi"/>
          <w:b/>
          <w:bCs/>
          <w:u w:val="single"/>
        </w:rPr>
        <w:t>Méthodologie de mesure du niveau de champ radioélectrique :</w:t>
      </w:r>
    </w:p>
    <w:p w14:paraId="69918AF5" w14:textId="45322861" w:rsidR="00D16882" w:rsidRDefault="00BB0B77" w:rsidP="00ED4C79">
      <w:pPr>
        <w:jc w:val="both"/>
      </w:pPr>
      <w:r w:rsidRPr="00BC53A5">
        <w:rPr>
          <w:color w:val="000000" w:themeColor="text1"/>
        </w:rPr>
        <w:t>Les</w:t>
      </w:r>
      <w:r w:rsidR="00567470" w:rsidRPr="00BC53A5">
        <w:rPr>
          <w:color w:val="000000" w:themeColor="text1"/>
        </w:rPr>
        <w:t xml:space="preserve"> </w:t>
      </w:r>
      <w:r w:rsidR="00ED4C79" w:rsidRPr="00BC53A5">
        <w:rPr>
          <w:color w:val="000000" w:themeColor="text1"/>
        </w:rPr>
        <w:t>mesure</w:t>
      </w:r>
      <w:r w:rsidRPr="00BC53A5">
        <w:rPr>
          <w:color w:val="000000" w:themeColor="text1"/>
        </w:rPr>
        <w:t>s</w:t>
      </w:r>
      <w:r w:rsidR="00ED4C79" w:rsidRPr="00BC53A5">
        <w:rPr>
          <w:color w:val="000000" w:themeColor="text1"/>
        </w:rPr>
        <w:t xml:space="preserve"> de niveau de champ consiste</w:t>
      </w:r>
      <w:r w:rsidR="009026CE" w:rsidRPr="00BC53A5">
        <w:rPr>
          <w:color w:val="000000" w:themeColor="text1"/>
        </w:rPr>
        <w:t>nt</w:t>
      </w:r>
      <w:r w:rsidR="00ED4C79" w:rsidRPr="00BC53A5">
        <w:rPr>
          <w:color w:val="000000" w:themeColor="text1"/>
        </w:rPr>
        <w:t xml:space="preserve"> à relever</w:t>
      </w:r>
      <w:r w:rsidR="00D16882" w:rsidRPr="00BC53A5">
        <w:rPr>
          <w:color w:val="000000" w:themeColor="text1"/>
        </w:rPr>
        <w:t xml:space="preserve"> à l’aide d’un scanner de fréquences</w:t>
      </w:r>
      <w:r w:rsidR="00ED4C79" w:rsidRPr="00BC53A5">
        <w:rPr>
          <w:color w:val="000000" w:themeColor="text1"/>
        </w:rPr>
        <w:t>,</w:t>
      </w:r>
      <w:r w:rsidRPr="00BC53A5">
        <w:rPr>
          <w:color w:val="000000" w:themeColor="text1"/>
        </w:rPr>
        <w:t xml:space="preserve"> toutes les </w:t>
      </w:r>
      <w:r w:rsidR="00766452">
        <w:rPr>
          <w:color w:val="000000" w:themeColor="text1"/>
        </w:rPr>
        <w:t>secondes</w:t>
      </w:r>
      <w:r w:rsidRPr="00BC53A5">
        <w:rPr>
          <w:color w:val="000000" w:themeColor="text1"/>
        </w:rPr>
        <w:t xml:space="preserve">, </w:t>
      </w:r>
      <w:r w:rsidR="00567470" w:rsidRPr="00BC53A5">
        <w:rPr>
          <w:color w:val="000000" w:themeColor="text1"/>
        </w:rPr>
        <w:t>pour</w:t>
      </w:r>
      <w:r w:rsidR="00D16882" w:rsidRPr="00BC53A5">
        <w:rPr>
          <w:color w:val="000000" w:themeColor="text1"/>
        </w:rPr>
        <w:t xml:space="preserve"> </w:t>
      </w:r>
      <w:r w:rsidR="00ED4C79" w:rsidRPr="00BC53A5">
        <w:rPr>
          <w:color w:val="000000" w:themeColor="text1"/>
        </w:rPr>
        <w:t>ch</w:t>
      </w:r>
      <w:r w:rsidR="00D16882" w:rsidRPr="00BC53A5">
        <w:rPr>
          <w:color w:val="000000" w:themeColor="text1"/>
        </w:rPr>
        <w:t>acun des canaux utilisés</w:t>
      </w:r>
      <w:r w:rsidR="002D28F6" w:rsidRPr="00BC53A5">
        <w:rPr>
          <w:color w:val="000000" w:themeColor="text1"/>
        </w:rPr>
        <w:t xml:space="preserve"> </w:t>
      </w:r>
      <w:r w:rsidRPr="00BC53A5">
        <w:rPr>
          <w:color w:val="000000" w:themeColor="text1"/>
        </w:rPr>
        <w:t xml:space="preserve">dans la position de mesure </w:t>
      </w:r>
      <w:r w:rsidR="00D16882" w:rsidRPr="00BC53A5">
        <w:rPr>
          <w:color w:val="000000" w:themeColor="text1"/>
        </w:rPr>
        <w:t>par les technologies 3G ou 4G</w:t>
      </w:r>
      <w:r w:rsidR="00567470" w:rsidRPr="00BC53A5">
        <w:rPr>
          <w:color w:val="000000" w:themeColor="text1"/>
        </w:rPr>
        <w:t xml:space="preserve"> </w:t>
      </w:r>
      <w:r w:rsidR="002D28F6" w:rsidRPr="00BC53A5">
        <w:rPr>
          <w:color w:val="000000" w:themeColor="text1"/>
        </w:rPr>
        <w:t>dans les bandes de fréquences présentées dans le tableau ci-dessous,</w:t>
      </w:r>
      <w:r w:rsidR="00D16882" w:rsidRPr="00BC53A5">
        <w:rPr>
          <w:color w:val="000000" w:themeColor="text1"/>
        </w:rPr>
        <w:t xml:space="preserve"> </w:t>
      </w:r>
      <w:r w:rsidR="00ED4C79" w:rsidRPr="00BC53A5">
        <w:rPr>
          <w:color w:val="000000" w:themeColor="text1"/>
        </w:rPr>
        <w:t xml:space="preserve">le niveau de champ </w:t>
      </w:r>
      <w:r w:rsidR="002D28F6" w:rsidRPr="00BC53A5">
        <w:rPr>
          <w:color w:val="000000" w:themeColor="text1"/>
        </w:rPr>
        <w:t xml:space="preserve">en mode </w:t>
      </w:r>
      <w:r w:rsidR="002D28F6">
        <w:t xml:space="preserve">Idle </w:t>
      </w:r>
      <w:r w:rsidR="00ED4C79">
        <w:t>(RSCP en 3G et RSRP en 4G</w:t>
      </w:r>
      <w:r w:rsidR="00567470">
        <w:t>)</w:t>
      </w:r>
      <w:r w:rsidR="00ED4C79">
        <w:t>.</w:t>
      </w:r>
    </w:p>
    <w:p w14:paraId="4D0287AB" w14:textId="00605C41" w:rsidR="00D16882" w:rsidRPr="00BC53A5" w:rsidRDefault="00D16882" w:rsidP="009D377F">
      <w:pPr>
        <w:jc w:val="both"/>
      </w:pPr>
      <w:r w:rsidRPr="00BC53A5">
        <w:t xml:space="preserve">Ces mesures sont réalisées en mode drive test </w:t>
      </w:r>
      <w:r w:rsidR="00046C35" w:rsidRPr="00BC53A5">
        <w:t>et doivent rendre compte d’une situation Outdoor</w:t>
      </w:r>
      <w:r w:rsidR="0002297F" w:rsidRPr="00BC53A5">
        <w:t xml:space="preserve"> (en utilisant une antenne installée sur le toit de la voiture)</w:t>
      </w:r>
      <w:r w:rsidR="00046C35" w:rsidRPr="00BC53A5">
        <w:t xml:space="preserve">. Elles sont réalisées </w:t>
      </w:r>
      <w:r w:rsidR="00490485">
        <w:t>d’une façon synchronisée</w:t>
      </w:r>
      <w:r w:rsidR="0001111F" w:rsidRPr="00BC53A5">
        <w:t xml:space="preserve"> </w:t>
      </w:r>
      <w:r w:rsidR="00046C35" w:rsidRPr="00BC53A5">
        <w:t xml:space="preserve">avec les </w:t>
      </w:r>
      <w:r w:rsidR="00BB0B77" w:rsidRPr="00BC53A5">
        <w:t>mesures d’accessibilité</w:t>
      </w:r>
      <w:r w:rsidR="00046C35" w:rsidRPr="00BC53A5">
        <w:t xml:space="preserve"> au service Internet</w:t>
      </w:r>
      <w:r w:rsidRPr="00BC53A5">
        <w:t xml:space="preserve">. </w:t>
      </w:r>
    </w:p>
    <w:p w14:paraId="258C4171" w14:textId="5EE9737A" w:rsidR="00567470" w:rsidRDefault="6463EF8F" w:rsidP="00D16882">
      <w:pPr>
        <w:jc w:val="both"/>
      </w:pPr>
      <w:r>
        <w:t xml:space="preserve">Pour chaque mesure et pour chaque canal de fréquences radioélectriques testé parmi les bandes 3G/4G allouées aux opérateurs, les informations </w:t>
      </w:r>
      <w:r w:rsidR="00510CFF">
        <w:t xml:space="preserve">minimales </w:t>
      </w:r>
      <w:r>
        <w:t>suivantes doivent être fournies :</w:t>
      </w:r>
    </w:p>
    <w:p w14:paraId="2BAAF38F" w14:textId="38155746" w:rsidR="00567470" w:rsidRDefault="00EC6441" w:rsidP="00BE6AE5">
      <w:pPr>
        <w:pStyle w:val="Paragraphedeliste"/>
        <w:numPr>
          <w:ilvl w:val="0"/>
          <w:numId w:val="33"/>
        </w:numPr>
        <w:spacing w:line="276" w:lineRule="auto"/>
        <w:jc w:val="both"/>
        <w:rPr>
          <w:rFonts w:asciiTheme="minorHAnsi" w:hAnsiTheme="minorHAnsi" w:cstheme="minorHAnsi"/>
          <w:lang w:val="fr-FR"/>
        </w:rPr>
      </w:pPr>
      <w:r>
        <w:rPr>
          <w:rFonts w:asciiTheme="minorHAnsi" w:hAnsiTheme="minorHAnsi" w:cstheme="minorHAnsi"/>
          <w:lang w:val="fr-FR"/>
        </w:rPr>
        <w:t xml:space="preserve">Date et </w:t>
      </w:r>
      <w:r w:rsidR="00567470">
        <w:rPr>
          <w:rFonts w:asciiTheme="minorHAnsi" w:hAnsiTheme="minorHAnsi" w:cstheme="minorHAnsi"/>
          <w:lang w:val="fr-FR"/>
        </w:rPr>
        <w:t xml:space="preserve">heure de la </w:t>
      </w:r>
      <w:r w:rsidR="00CD5EDE">
        <w:rPr>
          <w:rFonts w:asciiTheme="minorHAnsi" w:hAnsiTheme="minorHAnsi" w:cstheme="minorHAnsi"/>
          <w:lang w:val="fr-FR"/>
        </w:rPr>
        <w:t>mesure</w:t>
      </w:r>
      <w:r w:rsidR="00567470">
        <w:rPr>
          <w:rFonts w:asciiTheme="minorHAnsi" w:hAnsiTheme="minorHAnsi" w:cstheme="minorHAnsi"/>
          <w:lang w:val="fr-FR"/>
        </w:rPr>
        <w:t xml:space="preserve">, </w:t>
      </w:r>
    </w:p>
    <w:p w14:paraId="584E7CCE" w14:textId="3B719004" w:rsidR="00567470" w:rsidRDefault="00567470" w:rsidP="00BE6AE5">
      <w:pPr>
        <w:pStyle w:val="Paragraphedeliste"/>
        <w:numPr>
          <w:ilvl w:val="0"/>
          <w:numId w:val="33"/>
        </w:numPr>
        <w:spacing w:line="276" w:lineRule="auto"/>
        <w:jc w:val="both"/>
        <w:rPr>
          <w:rFonts w:asciiTheme="minorHAnsi" w:hAnsiTheme="minorHAnsi" w:cstheme="minorHAnsi"/>
          <w:lang w:val="fr-FR"/>
        </w:rPr>
      </w:pPr>
      <w:r w:rsidRPr="004B74EB">
        <w:rPr>
          <w:rFonts w:asciiTheme="minorHAnsi" w:hAnsiTheme="minorHAnsi" w:cstheme="minorHAnsi"/>
          <w:lang w:val="fr-FR"/>
        </w:rPr>
        <w:t>La position GPS du point de mesure.</w:t>
      </w:r>
    </w:p>
    <w:p w14:paraId="0EAEC458" w14:textId="6463D6F6" w:rsidR="00CD5EDE" w:rsidRDefault="00CD5EDE" w:rsidP="00BE6AE5">
      <w:pPr>
        <w:pStyle w:val="Paragraphedeliste"/>
        <w:numPr>
          <w:ilvl w:val="0"/>
          <w:numId w:val="33"/>
        </w:numPr>
        <w:spacing w:line="276" w:lineRule="auto"/>
        <w:jc w:val="both"/>
        <w:rPr>
          <w:rFonts w:asciiTheme="minorHAnsi" w:hAnsiTheme="minorHAnsi" w:cstheme="minorHAnsi"/>
          <w:lang w:val="fr-FR"/>
        </w:rPr>
      </w:pPr>
      <w:r>
        <w:rPr>
          <w:rFonts w:asciiTheme="minorHAnsi" w:hAnsiTheme="minorHAnsi" w:cstheme="minorHAnsi"/>
          <w:lang w:val="fr-FR"/>
        </w:rPr>
        <w:t>La bande de fréquences (800, MHz, 900 MHz, 1800 MHZ</w:t>
      </w:r>
      <w:r w:rsidR="00F12DFE">
        <w:rPr>
          <w:rFonts w:asciiTheme="minorHAnsi" w:hAnsiTheme="minorHAnsi" w:cstheme="minorHAnsi"/>
          <w:lang w:val="fr-FR"/>
        </w:rPr>
        <w:t>,</w:t>
      </w:r>
      <w:r>
        <w:rPr>
          <w:rFonts w:asciiTheme="minorHAnsi" w:hAnsiTheme="minorHAnsi" w:cstheme="minorHAnsi"/>
          <w:lang w:val="fr-FR"/>
        </w:rPr>
        <w:t xml:space="preserve"> 2100 MHz</w:t>
      </w:r>
      <w:r w:rsidR="00F12DFE">
        <w:rPr>
          <w:rFonts w:asciiTheme="minorHAnsi" w:hAnsiTheme="minorHAnsi" w:cstheme="minorHAnsi"/>
          <w:lang w:val="fr-FR"/>
        </w:rPr>
        <w:t xml:space="preserve"> ou 3500 MHz</w:t>
      </w:r>
      <w:r w:rsidR="00291D67" w:rsidRPr="00291D67">
        <w:rPr>
          <w:rStyle w:val="Appelnotedebasdep"/>
          <w:rFonts w:asciiTheme="minorHAnsi" w:hAnsiTheme="minorHAnsi" w:cstheme="minorHAnsi"/>
          <w:b/>
          <w:bCs/>
          <w:lang w:val="fr-FR"/>
        </w:rPr>
        <w:footnoteReference w:id="2"/>
      </w:r>
      <w:r>
        <w:rPr>
          <w:rFonts w:asciiTheme="minorHAnsi" w:hAnsiTheme="minorHAnsi" w:cstheme="minorHAnsi"/>
          <w:lang w:val="fr-FR"/>
        </w:rPr>
        <w:t>)</w:t>
      </w:r>
    </w:p>
    <w:p w14:paraId="1319700E" w14:textId="3CF025DE" w:rsidR="00567470" w:rsidRDefault="00567470" w:rsidP="00BE6AE5">
      <w:pPr>
        <w:pStyle w:val="Paragraphedeliste"/>
        <w:numPr>
          <w:ilvl w:val="0"/>
          <w:numId w:val="33"/>
        </w:numPr>
        <w:spacing w:line="276" w:lineRule="auto"/>
        <w:jc w:val="both"/>
        <w:rPr>
          <w:rFonts w:asciiTheme="minorHAnsi" w:hAnsiTheme="minorHAnsi" w:cstheme="minorHAnsi"/>
          <w:lang w:val="fr-FR"/>
        </w:rPr>
      </w:pPr>
      <w:r>
        <w:rPr>
          <w:rFonts w:asciiTheme="minorHAnsi" w:hAnsiTheme="minorHAnsi" w:cstheme="minorHAnsi"/>
          <w:lang w:val="fr-FR"/>
        </w:rPr>
        <w:t>Le numéro du canal,</w:t>
      </w:r>
    </w:p>
    <w:p w14:paraId="63E989CB" w14:textId="04B305E0" w:rsidR="00567470" w:rsidRDefault="00567470" w:rsidP="00BE6AE5">
      <w:pPr>
        <w:pStyle w:val="Paragraphedeliste"/>
        <w:numPr>
          <w:ilvl w:val="0"/>
          <w:numId w:val="33"/>
        </w:numPr>
        <w:spacing w:line="276" w:lineRule="auto"/>
        <w:jc w:val="both"/>
        <w:rPr>
          <w:rFonts w:asciiTheme="minorHAnsi" w:hAnsiTheme="minorHAnsi" w:cstheme="minorHAnsi"/>
          <w:lang w:val="fr-FR"/>
        </w:rPr>
      </w:pPr>
      <w:r>
        <w:rPr>
          <w:rFonts w:asciiTheme="minorHAnsi" w:hAnsiTheme="minorHAnsi" w:cstheme="minorHAnsi"/>
          <w:lang w:val="fr-FR"/>
        </w:rPr>
        <w:t>La technologie testée (3G ou 4G) utilisant ce canal,</w:t>
      </w:r>
    </w:p>
    <w:p w14:paraId="5EE34CD1" w14:textId="360A8925" w:rsidR="00567470" w:rsidRPr="00404346" w:rsidRDefault="00567470" w:rsidP="00BE6AE5">
      <w:pPr>
        <w:pStyle w:val="Paragraphedeliste"/>
        <w:numPr>
          <w:ilvl w:val="0"/>
          <w:numId w:val="33"/>
        </w:numPr>
        <w:spacing w:line="276" w:lineRule="auto"/>
        <w:jc w:val="both"/>
        <w:rPr>
          <w:rFonts w:asciiTheme="minorHAnsi" w:hAnsiTheme="minorHAnsi" w:cstheme="minorHAnsi"/>
          <w:lang w:val="fr-FR"/>
        </w:rPr>
      </w:pPr>
      <w:r>
        <w:rPr>
          <w:rFonts w:asciiTheme="minorHAnsi" w:hAnsiTheme="minorHAnsi" w:cstheme="minorHAnsi"/>
          <w:lang w:val="fr-FR"/>
        </w:rPr>
        <w:t xml:space="preserve">La largeur du canal testé </w:t>
      </w:r>
    </w:p>
    <w:p w14:paraId="57CF76E5" w14:textId="25C1EE4D" w:rsidR="00ED4C79" w:rsidRDefault="00ED4C79" w:rsidP="00BE6AE5">
      <w:pPr>
        <w:pStyle w:val="Paragraphedeliste"/>
        <w:numPr>
          <w:ilvl w:val="0"/>
          <w:numId w:val="33"/>
        </w:numPr>
        <w:spacing w:line="276" w:lineRule="auto"/>
        <w:jc w:val="both"/>
        <w:rPr>
          <w:rFonts w:asciiTheme="minorHAnsi" w:hAnsiTheme="minorHAnsi" w:cstheme="minorHAnsi"/>
          <w:lang w:val="fr-FR"/>
        </w:rPr>
      </w:pPr>
      <w:r w:rsidRPr="00CD5EDE">
        <w:rPr>
          <w:rFonts w:asciiTheme="minorHAnsi" w:hAnsiTheme="minorHAnsi" w:cstheme="minorHAnsi"/>
          <w:lang w:val="fr-FR"/>
        </w:rPr>
        <w:lastRenderedPageBreak/>
        <w:t>La valeur d</w:t>
      </w:r>
      <w:r w:rsidR="00E10588">
        <w:rPr>
          <w:rFonts w:asciiTheme="minorHAnsi" w:hAnsiTheme="minorHAnsi" w:cstheme="minorHAnsi"/>
          <w:lang w:val="fr-FR"/>
        </w:rPr>
        <w:t>u</w:t>
      </w:r>
      <w:r w:rsidRPr="00CD5EDE">
        <w:rPr>
          <w:rFonts w:asciiTheme="minorHAnsi" w:hAnsiTheme="minorHAnsi" w:cstheme="minorHAnsi"/>
          <w:lang w:val="fr-FR"/>
        </w:rPr>
        <w:t xml:space="preserve"> niveau de champ (RSCP </w:t>
      </w:r>
      <w:r w:rsidR="00CD5EDE">
        <w:rPr>
          <w:rFonts w:asciiTheme="minorHAnsi" w:hAnsiTheme="minorHAnsi" w:cstheme="minorHAnsi"/>
          <w:lang w:val="fr-FR"/>
        </w:rPr>
        <w:t xml:space="preserve">si technologie </w:t>
      </w:r>
      <w:r w:rsidR="00CD5EDE" w:rsidRPr="00CD5EDE">
        <w:rPr>
          <w:rFonts w:asciiTheme="minorHAnsi" w:hAnsiTheme="minorHAnsi" w:cstheme="minorHAnsi"/>
          <w:lang w:val="fr-FR"/>
        </w:rPr>
        <w:t>3</w:t>
      </w:r>
      <w:r w:rsidRPr="00CD5EDE">
        <w:rPr>
          <w:rFonts w:asciiTheme="minorHAnsi" w:hAnsiTheme="minorHAnsi" w:cstheme="minorHAnsi"/>
          <w:lang w:val="fr-FR"/>
        </w:rPr>
        <w:t xml:space="preserve">G et RSRP </w:t>
      </w:r>
      <w:r w:rsidR="00CD5EDE">
        <w:rPr>
          <w:rFonts w:asciiTheme="minorHAnsi" w:hAnsiTheme="minorHAnsi" w:cstheme="minorHAnsi"/>
          <w:lang w:val="fr-FR"/>
        </w:rPr>
        <w:t xml:space="preserve">si technologie </w:t>
      </w:r>
      <w:r w:rsidRPr="00CD5EDE">
        <w:rPr>
          <w:rFonts w:asciiTheme="minorHAnsi" w:hAnsiTheme="minorHAnsi" w:cstheme="minorHAnsi"/>
          <w:lang w:val="fr-FR"/>
        </w:rPr>
        <w:t>4G),</w:t>
      </w:r>
    </w:p>
    <w:p w14:paraId="1BDFB998" w14:textId="1103EBE3" w:rsidR="00EC6441" w:rsidRPr="00001105" w:rsidRDefault="6463EF8F" w:rsidP="00BE6AE5">
      <w:pPr>
        <w:pStyle w:val="Paragraphedeliste"/>
        <w:numPr>
          <w:ilvl w:val="0"/>
          <w:numId w:val="33"/>
        </w:numPr>
        <w:spacing w:line="276" w:lineRule="auto"/>
        <w:jc w:val="both"/>
        <w:rPr>
          <w:rFonts w:asciiTheme="minorHAnsi" w:hAnsiTheme="minorHAnsi" w:cstheme="minorBidi"/>
          <w:lang w:val="fr-FR"/>
        </w:rPr>
      </w:pPr>
      <w:r w:rsidRPr="6463EF8F">
        <w:rPr>
          <w:rFonts w:asciiTheme="minorHAnsi" w:hAnsiTheme="minorHAnsi" w:cstheme="minorBidi"/>
          <w:lang w:val="fr-FR"/>
        </w:rPr>
        <w:t xml:space="preserve">Identifiant de la cellule </w:t>
      </w:r>
    </w:p>
    <w:p w14:paraId="6DF1D99F" w14:textId="5781061D" w:rsidR="6463EF8F" w:rsidRDefault="6463EF8F" w:rsidP="00BE6AE5">
      <w:pPr>
        <w:pStyle w:val="Paragraphedeliste"/>
        <w:numPr>
          <w:ilvl w:val="0"/>
          <w:numId w:val="33"/>
        </w:numPr>
        <w:spacing w:line="276" w:lineRule="auto"/>
        <w:jc w:val="both"/>
        <w:rPr>
          <w:rFonts w:asciiTheme="minorHAnsi" w:hAnsiTheme="minorHAnsi" w:cstheme="minorBidi"/>
        </w:rPr>
      </w:pPr>
      <w:r w:rsidRPr="6463EF8F">
        <w:rPr>
          <w:rFonts w:asciiTheme="minorHAnsi" w:hAnsiTheme="minorHAnsi" w:cstheme="minorBidi"/>
        </w:rPr>
        <w:t>Secteur/délégation/gouvernorat</w:t>
      </w:r>
    </w:p>
    <w:p w14:paraId="31AF7790" w14:textId="77777777" w:rsidR="00E10588" w:rsidRDefault="00E10588" w:rsidP="00E10588">
      <w:pPr>
        <w:pStyle w:val="Paragraphedeliste"/>
        <w:spacing w:line="276" w:lineRule="auto"/>
        <w:jc w:val="both"/>
        <w:rPr>
          <w:rFonts w:asciiTheme="minorHAnsi" w:hAnsiTheme="minorHAnsi" w:cstheme="minorHAnsi"/>
          <w:lang w:val="fr-FR"/>
        </w:rPr>
      </w:pPr>
    </w:p>
    <w:p w14:paraId="4406B903" w14:textId="2B5CDD1F" w:rsidR="000566E0" w:rsidRDefault="40A36307" w:rsidP="00BA57A6">
      <w:pPr>
        <w:jc w:val="both"/>
      </w:pPr>
      <w:r>
        <w:t>Le tableau ci-après présente les bandes de fréquences des interfaces radio (3G/4G) utilisées par opérateur et par technologie.</w:t>
      </w:r>
    </w:p>
    <w:tbl>
      <w:tblPr>
        <w:tblStyle w:val="Grilledutableau"/>
        <w:tblW w:w="0" w:type="auto"/>
        <w:tblLook w:val="04A0" w:firstRow="1" w:lastRow="0" w:firstColumn="1" w:lastColumn="0" w:noHBand="0" w:noVBand="1"/>
      </w:tblPr>
      <w:tblGrid>
        <w:gridCol w:w="1838"/>
        <w:gridCol w:w="750"/>
        <w:gridCol w:w="1294"/>
        <w:gridCol w:w="1295"/>
        <w:gridCol w:w="1295"/>
        <w:gridCol w:w="1295"/>
        <w:gridCol w:w="1295"/>
      </w:tblGrid>
      <w:tr w:rsidR="00ED4C79" w14:paraId="60775502" w14:textId="77777777" w:rsidTr="00ED4C79">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E21DCB7" w14:textId="77777777" w:rsidR="00ED4C79" w:rsidRDefault="00ED4C79">
            <w:pPr>
              <w:jc w:val="center"/>
            </w:pPr>
            <w:r>
              <w:t>Fréquence (MHz)</w:t>
            </w:r>
          </w:p>
        </w:tc>
        <w:tc>
          <w:tcPr>
            <w:tcW w:w="2044" w:type="dxa"/>
            <w:gridSpan w:val="2"/>
            <w:tcBorders>
              <w:top w:val="single" w:sz="4" w:space="0" w:color="auto"/>
              <w:left w:val="single" w:sz="4" w:space="0" w:color="auto"/>
              <w:bottom w:val="single" w:sz="4" w:space="0" w:color="auto"/>
              <w:right w:val="single" w:sz="4" w:space="0" w:color="auto"/>
            </w:tcBorders>
            <w:vAlign w:val="center"/>
            <w:hideMark/>
          </w:tcPr>
          <w:p w14:paraId="341D3D56" w14:textId="77777777" w:rsidR="00ED4C79" w:rsidRDefault="00ED4C79">
            <w:pPr>
              <w:jc w:val="center"/>
            </w:pPr>
            <w:r>
              <w:t>Tunisie Télécom</w:t>
            </w: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60C6D273" w14:textId="77777777" w:rsidR="00ED4C79" w:rsidRDefault="00ED4C79">
            <w:pPr>
              <w:jc w:val="center"/>
            </w:pPr>
            <w:r>
              <w:t>Ooredoo Tunisie</w:t>
            </w: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684672F" w14:textId="77777777" w:rsidR="00ED4C79" w:rsidRDefault="00ED4C79">
            <w:pPr>
              <w:jc w:val="center"/>
            </w:pPr>
            <w:r>
              <w:t>Orange Tunisie</w:t>
            </w:r>
          </w:p>
        </w:tc>
      </w:tr>
      <w:tr w:rsidR="00ED4C79" w14:paraId="5B8880D7" w14:textId="77777777" w:rsidTr="00ED4C79">
        <w:tc>
          <w:tcPr>
            <w:tcW w:w="0" w:type="auto"/>
            <w:vMerge/>
            <w:tcBorders>
              <w:top w:val="single" w:sz="4" w:space="0" w:color="auto"/>
              <w:left w:val="single" w:sz="4" w:space="0" w:color="auto"/>
              <w:bottom w:val="single" w:sz="4" w:space="0" w:color="auto"/>
              <w:right w:val="single" w:sz="4" w:space="0" w:color="auto"/>
            </w:tcBorders>
            <w:vAlign w:val="center"/>
            <w:hideMark/>
          </w:tcPr>
          <w:p w14:paraId="5D050CE2" w14:textId="77777777" w:rsidR="00ED4C79" w:rsidRDefault="00ED4C79"/>
        </w:tc>
        <w:tc>
          <w:tcPr>
            <w:tcW w:w="750" w:type="dxa"/>
            <w:tcBorders>
              <w:top w:val="single" w:sz="4" w:space="0" w:color="auto"/>
              <w:left w:val="single" w:sz="4" w:space="0" w:color="auto"/>
              <w:bottom w:val="single" w:sz="4" w:space="0" w:color="auto"/>
              <w:right w:val="single" w:sz="4" w:space="0" w:color="auto"/>
            </w:tcBorders>
            <w:vAlign w:val="center"/>
            <w:hideMark/>
          </w:tcPr>
          <w:p w14:paraId="25CC2E2B" w14:textId="77777777" w:rsidR="00ED4C79" w:rsidRDefault="00ED4C79">
            <w:pPr>
              <w:jc w:val="center"/>
            </w:pPr>
            <w:r>
              <w:t>3G</w:t>
            </w:r>
          </w:p>
        </w:tc>
        <w:tc>
          <w:tcPr>
            <w:tcW w:w="1294" w:type="dxa"/>
            <w:tcBorders>
              <w:top w:val="single" w:sz="4" w:space="0" w:color="auto"/>
              <w:left w:val="single" w:sz="4" w:space="0" w:color="auto"/>
              <w:bottom w:val="single" w:sz="4" w:space="0" w:color="auto"/>
              <w:right w:val="single" w:sz="4" w:space="0" w:color="auto"/>
            </w:tcBorders>
            <w:vAlign w:val="center"/>
            <w:hideMark/>
          </w:tcPr>
          <w:p w14:paraId="2513E8F6" w14:textId="77777777" w:rsidR="00ED4C79" w:rsidRDefault="00ED4C79">
            <w:pPr>
              <w:jc w:val="center"/>
            </w:pPr>
            <w:r>
              <w:t>4G</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7DCE7D5" w14:textId="77777777" w:rsidR="00ED4C79" w:rsidRDefault="00ED4C79">
            <w:pPr>
              <w:jc w:val="center"/>
            </w:pPr>
            <w:r>
              <w:t>3G</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0B68E47" w14:textId="77777777" w:rsidR="00ED4C79" w:rsidRDefault="00ED4C79">
            <w:pPr>
              <w:jc w:val="center"/>
            </w:pPr>
            <w:r>
              <w:t>4G</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67D009A" w14:textId="77777777" w:rsidR="00ED4C79" w:rsidRDefault="00ED4C79">
            <w:pPr>
              <w:jc w:val="center"/>
            </w:pPr>
            <w:r>
              <w:t>3G</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48CE05F" w14:textId="77777777" w:rsidR="00ED4C79" w:rsidRDefault="00ED4C79">
            <w:pPr>
              <w:jc w:val="center"/>
            </w:pPr>
            <w:r>
              <w:t>4G</w:t>
            </w:r>
          </w:p>
        </w:tc>
      </w:tr>
      <w:tr w:rsidR="00ED4C79" w14:paraId="4BE07BA5" w14:textId="77777777" w:rsidTr="00ED4C79">
        <w:tc>
          <w:tcPr>
            <w:tcW w:w="1838" w:type="dxa"/>
            <w:tcBorders>
              <w:top w:val="single" w:sz="4" w:space="0" w:color="auto"/>
              <w:left w:val="single" w:sz="4" w:space="0" w:color="auto"/>
              <w:bottom w:val="single" w:sz="4" w:space="0" w:color="auto"/>
              <w:right w:val="single" w:sz="4" w:space="0" w:color="auto"/>
            </w:tcBorders>
            <w:hideMark/>
          </w:tcPr>
          <w:p w14:paraId="45443B79" w14:textId="77777777" w:rsidR="00ED4C79" w:rsidRDefault="00ED4C79">
            <w:pPr>
              <w:jc w:val="center"/>
            </w:pPr>
            <w:r>
              <w:t>800</w:t>
            </w:r>
          </w:p>
          <w:p w14:paraId="1EC39A57" w14:textId="53718691" w:rsidR="005F1C53" w:rsidRDefault="005F1C53">
            <w:pPr>
              <w:jc w:val="center"/>
            </w:pPr>
          </w:p>
        </w:tc>
        <w:tc>
          <w:tcPr>
            <w:tcW w:w="750" w:type="dxa"/>
            <w:tcBorders>
              <w:top w:val="single" w:sz="4" w:space="0" w:color="auto"/>
              <w:left w:val="single" w:sz="4" w:space="0" w:color="auto"/>
              <w:bottom w:val="single" w:sz="4" w:space="0" w:color="auto"/>
              <w:right w:val="single" w:sz="4" w:space="0" w:color="auto"/>
            </w:tcBorders>
          </w:tcPr>
          <w:p w14:paraId="5104B41A" w14:textId="77777777" w:rsidR="00ED4C79" w:rsidRDefault="00ED4C79">
            <w:pPr>
              <w:jc w:val="center"/>
            </w:pPr>
          </w:p>
        </w:tc>
        <w:tc>
          <w:tcPr>
            <w:tcW w:w="1294" w:type="dxa"/>
            <w:tcBorders>
              <w:top w:val="single" w:sz="4" w:space="0" w:color="auto"/>
              <w:left w:val="single" w:sz="4" w:space="0" w:color="auto"/>
              <w:bottom w:val="single" w:sz="4" w:space="0" w:color="auto"/>
              <w:right w:val="single" w:sz="4" w:space="0" w:color="auto"/>
            </w:tcBorders>
            <w:hideMark/>
          </w:tcPr>
          <w:p w14:paraId="3C7E21A3" w14:textId="784E38C5" w:rsidR="00ED4C79" w:rsidRDefault="00BA57A6">
            <w:pPr>
              <w:jc w:val="center"/>
            </w:pPr>
            <w:r>
              <w:t>x</w:t>
            </w:r>
          </w:p>
        </w:tc>
        <w:tc>
          <w:tcPr>
            <w:tcW w:w="1295" w:type="dxa"/>
            <w:tcBorders>
              <w:top w:val="single" w:sz="4" w:space="0" w:color="auto"/>
              <w:left w:val="single" w:sz="4" w:space="0" w:color="auto"/>
              <w:bottom w:val="single" w:sz="4" w:space="0" w:color="auto"/>
              <w:right w:val="single" w:sz="4" w:space="0" w:color="auto"/>
            </w:tcBorders>
          </w:tcPr>
          <w:p w14:paraId="4DDD3C09" w14:textId="77777777" w:rsidR="00ED4C79" w:rsidRDefault="00ED4C79">
            <w:pPr>
              <w:jc w:val="center"/>
            </w:pPr>
          </w:p>
        </w:tc>
        <w:tc>
          <w:tcPr>
            <w:tcW w:w="1295" w:type="dxa"/>
            <w:tcBorders>
              <w:top w:val="single" w:sz="4" w:space="0" w:color="auto"/>
              <w:left w:val="single" w:sz="4" w:space="0" w:color="auto"/>
              <w:bottom w:val="single" w:sz="4" w:space="0" w:color="auto"/>
              <w:right w:val="single" w:sz="4" w:space="0" w:color="auto"/>
            </w:tcBorders>
            <w:hideMark/>
          </w:tcPr>
          <w:p w14:paraId="3B550C99" w14:textId="29131165" w:rsidR="00ED4C79" w:rsidRDefault="005F1C53">
            <w:pPr>
              <w:jc w:val="center"/>
            </w:pPr>
            <w:r>
              <w:t>x</w:t>
            </w:r>
          </w:p>
        </w:tc>
        <w:tc>
          <w:tcPr>
            <w:tcW w:w="1295" w:type="dxa"/>
            <w:tcBorders>
              <w:top w:val="single" w:sz="4" w:space="0" w:color="auto"/>
              <w:left w:val="single" w:sz="4" w:space="0" w:color="auto"/>
              <w:bottom w:val="single" w:sz="4" w:space="0" w:color="auto"/>
              <w:right w:val="single" w:sz="4" w:space="0" w:color="auto"/>
            </w:tcBorders>
          </w:tcPr>
          <w:p w14:paraId="48D10F91" w14:textId="77777777" w:rsidR="00ED4C79" w:rsidRDefault="00ED4C79">
            <w:pPr>
              <w:jc w:val="center"/>
            </w:pPr>
          </w:p>
        </w:tc>
        <w:tc>
          <w:tcPr>
            <w:tcW w:w="1295" w:type="dxa"/>
            <w:tcBorders>
              <w:top w:val="single" w:sz="4" w:space="0" w:color="auto"/>
              <w:left w:val="single" w:sz="4" w:space="0" w:color="auto"/>
              <w:bottom w:val="single" w:sz="4" w:space="0" w:color="auto"/>
              <w:right w:val="single" w:sz="4" w:space="0" w:color="auto"/>
            </w:tcBorders>
            <w:hideMark/>
          </w:tcPr>
          <w:p w14:paraId="174EFA2E" w14:textId="5000E0DC" w:rsidR="00ED4C79" w:rsidRDefault="005F1C53">
            <w:pPr>
              <w:jc w:val="center"/>
            </w:pPr>
            <w:r>
              <w:t>x</w:t>
            </w:r>
          </w:p>
        </w:tc>
      </w:tr>
      <w:tr w:rsidR="00ED4C79" w14:paraId="77CFB951" w14:textId="77777777" w:rsidTr="00ED4C79">
        <w:tc>
          <w:tcPr>
            <w:tcW w:w="1838" w:type="dxa"/>
            <w:tcBorders>
              <w:top w:val="single" w:sz="4" w:space="0" w:color="auto"/>
              <w:left w:val="single" w:sz="4" w:space="0" w:color="auto"/>
              <w:bottom w:val="single" w:sz="4" w:space="0" w:color="auto"/>
              <w:right w:val="single" w:sz="4" w:space="0" w:color="auto"/>
            </w:tcBorders>
            <w:hideMark/>
          </w:tcPr>
          <w:p w14:paraId="6B3B0D13" w14:textId="77777777" w:rsidR="00ED4C79" w:rsidRDefault="00ED4C79">
            <w:pPr>
              <w:jc w:val="center"/>
            </w:pPr>
            <w:r>
              <w:t>900</w:t>
            </w:r>
          </w:p>
          <w:p w14:paraId="7DF446F9" w14:textId="3FB0585F" w:rsidR="005F1C53" w:rsidRDefault="005F1C53">
            <w:pPr>
              <w:jc w:val="center"/>
            </w:pPr>
          </w:p>
        </w:tc>
        <w:tc>
          <w:tcPr>
            <w:tcW w:w="750" w:type="dxa"/>
            <w:tcBorders>
              <w:top w:val="single" w:sz="4" w:space="0" w:color="auto"/>
              <w:left w:val="single" w:sz="4" w:space="0" w:color="auto"/>
              <w:bottom w:val="single" w:sz="4" w:space="0" w:color="auto"/>
              <w:right w:val="single" w:sz="4" w:space="0" w:color="auto"/>
            </w:tcBorders>
            <w:hideMark/>
          </w:tcPr>
          <w:p w14:paraId="1F53BD17" w14:textId="4561C8CB" w:rsidR="00ED4C79" w:rsidRDefault="00BA57A6">
            <w:pPr>
              <w:jc w:val="center"/>
            </w:pPr>
            <w:r>
              <w:t>x</w:t>
            </w:r>
          </w:p>
        </w:tc>
        <w:tc>
          <w:tcPr>
            <w:tcW w:w="1294" w:type="dxa"/>
            <w:tcBorders>
              <w:top w:val="single" w:sz="4" w:space="0" w:color="auto"/>
              <w:left w:val="single" w:sz="4" w:space="0" w:color="auto"/>
              <w:bottom w:val="single" w:sz="4" w:space="0" w:color="auto"/>
              <w:right w:val="single" w:sz="4" w:space="0" w:color="auto"/>
            </w:tcBorders>
          </w:tcPr>
          <w:p w14:paraId="6A89CDEE" w14:textId="77777777" w:rsidR="00ED4C79" w:rsidRDefault="00ED4C79">
            <w:pPr>
              <w:jc w:val="center"/>
            </w:pPr>
          </w:p>
        </w:tc>
        <w:tc>
          <w:tcPr>
            <w:tcW w:w="1295" w:type="dxa"/>
            <w:tcBorders>
              <w:top w:val="single" w:sz="4" w:space="0" w:color="auto"/>
              <w:left w:val="single" w:sz="4" w:space="0" w:color="auto"/>
              <w:bottom w:val="single" w:sz="4" w:space="0" w:color="auto"/>
              <w:right w:val="single" w:sz="4" w:space="0" w:color="auto"/>
            </w:tcBorders>
            <w:hideMark/>
          </w:tcPr>
          <w:p w14:paraId="43AE149A" w14:textId="69C826A2" w:rsidR="00ED4C79" w:rsidRDefault="005F1C53">
            <w:pPr>
              <w:jc w:val="center"/>
            </w:pPr>
            <w:r>
              <w:t>x</w:t>
            </w:r>
          </w:p>
        </w:tc>
        <w:tc>
          <w:tcPr>
            <w:tcW w:w="1295" w:type="dxa"/>
            <w:tcBorders>
              <w:top w:val="single" w:sz="4" w:space="0" w:color="auto"/>
              <w:left w:val="single" w:sz="4" w:space="0" w:color="auto"/>
              <w:bottom w:val="single" w:sz="4" w:space="0" w:color="auto"/>
              <w:right w:val="single" w:sz="4" w:space="0" w:color="auto"/>
            </w:tcBorders>
          </w:tcPr>
          <w:p w14:paraId="08593C6E" w14:textId="77777777" w:rsidR="00ED4C79" w:rsidRDefault="00ED4C79">
            <w:pPr>
              <w:jc w:val="center"/>
            </w:pPr>
          </w:p>
        </w:tc>
        <w:tc>
          <w:tcPr>
            <w:tcW w:w="1295" w:type="dxa"/>
            <w:tcBorders>
              <w:top w:val="single" w:sz="4" w:space="0" w:color="auto"/>
              <w:left w:val="single" w:sz="4" w:space="0" w:color="auto"/>
              <w:bottom w:val="single" w:sz="4" w:space="0" w:color="auto"/>
              <w:right w:val="single" w:sz="4" w:space="0" w:color="auto"/>
            </w:tcBorders>
            <w:hideMark/>
          </w:tcPr>
          <w:p w14:paraId="626FEB53" w14:textId="2CF7D90D" w:rsidR="00ED4C79" w:rsidRDefault="005F1C53">
            <w:pPr>
              <w:jc w:val="center"/>
            </w:pPr>
            <w:r>
              <w:t>x</w:t>
            </w:r>
          </w:p>
        </w:tc>
        <w:tc>
          <w:tcPr>
            <w:tcW w:w="1295" w:type="dxa"/>
            <w:tcBorders>
              <w:top w:val="single" w:sz="4" w:space="0" w:color="auto"/>
              <w:left w:val="single" w:sz="4" w:space="0" w:color="auto"/>
              <w:bottom w:val="single" w:sz="4" w:space="0" w:color="auto"/>
              <w:right w:val="single" w:sz="4" w:space="0" w:color="auto"/>
            </w:tcBorders>
          </w:tcPr>
          <w:p w14:paraId="7AA3C529" w14:textId="77777777" w:rsidR="00ED4C79" w:rsidRDefault="00ED4C79">
            <w:pPr>
              <w:jc w:val="center"/>
            </w:pPr>
          </w:p>
        </w:tc>
      </w:tr>
      <w:tr w:rsidR="00ED4C79" w14:paraId="5037586F" w14:textId="77777777" w:rsidTr="00ED4C79">
        <w:tc>
          <w:tcPr>
            <w:tcW w:w="1838" w:type="dxa"/>
            <w:tcBorders>
              <w:top w:val="single" w:sz="4" w:space="0" w:color="auto"/>
              <w:left w:val="single" w:sz="4" w:space="0" w:color="auto"/>
              <w:bottom w:val="single" w:sz="4" w:space="0" w:color="auto"/>
              <w:right w:val="single" w:sz="4" w:space="0" w:color="auto"/>
            </w:tcBorders>
            <w:hideMark/>
          </w:tcPr>
          <w:p w14:paraId="254E160B" w14:textId="77777777" w:rsidR="00ED4C79" w:rsidRDefault="00ED4C79">
            <w:pPr>
              <w:jc w:val="center"/>
            </w:pPr>
            <w:r>
              <w:t>1800</w:t>
            </w:r>
          </w:p>
          <w:p w14:paraId="77054957" w14:textId="320C84C4" w:rsidR="005F1C53" w:rsidRDefault="005F1C53">
            <w:pPr>
              <w:jc w:val="center"/>
            </w:pPr>
          </w:p>
        </w:tc>
        <w:tc>
          <w:tcPr>
            <w:tcW w:w="750" w:type="dxa"/>
            <w:tcBorders>
              <w:top w:val="single" w:sz="4" w:space="0" w:color="auto"/>
              <w:left w:val="single" w:sz="4" w:space="0" w:color="auto"/>
              <w:bottom w:val="single" w:sz="4" w:space="0" w:color="auto"/>
              <w:right w:val="single" w:sz="4" w:space="0" w:color="auto"/>
            </w:tcBorders>
          </w:tcPr>
          <w:p w14:paraId="20DB849F" w14:textId="77777777" w:rsidR="00ED4C79" w:rsidRDefault="00ED4C79">
            <w:pPr>
              <w:jc w:val="center"/>
            </w:pPr>
          </w:p>
        </w:tc>
        <w:tc>
          <w:tcPr>
            <w:tcW w:w="1294" w:type="dxa"/>
            <w:tcBorders>
              <w:top w:val="single" w:sz="4" w:space="0" w:color="auto"/>
              <w:left w:val="single" w:sz="4" w:space="0" w:color="auto"/>
              <w:bottom w:val="single" w:sz="4" w:space="0" w:color="auto"/>
              <w:right w:val="single" w:sz="4" w:space="0" w:color="auto"/>
            </w:tcBorders>
            <w:hideMark/>
          </w:tcPr>
          <w:p w14:paraId="207B7E89" w14:textId="7AC5B342" w:rsidR="00ED4C79" w:rsidRPr="00951A16" w:rsidRDefault="005F1C53">
            <w:pPr>
              <w:jc w:val="center"/>
            </w:pPr>
            <w:r w:rsidRPr="00951A16">
              <w:t>x</w:t>
            </w:r>
          </w:p>
        </w:tc>
        <w:tc>
          <w:tcPr>
            <w:tcW w:w="1295" w:type="dxa"/>
            <w:tcBorders>
              <w:top w:val="single" w:sz="4" w:space="0" w:color="auto"/>
              <w:left w:val="single" w:sz="4" w:space="0" w:color="auto"/>
              <w:bottom w:val="single" w:sz="4" w:space="0" w:color="auto"/>
              <w:right w:val="single" w:sz="4" w:space="0" w:color="auto"/>
            </w:tcBorders>
          </w:tcPr>
          <w:p w14:paraId="3CB21F24" w14:textId="77777777" w:rsidR="00ED4C79" w:rsidRDefault="00ED4C79">
            <w:pPr>
              <w:jc w:val="center"/>
            </w:pPr>
          </w:p>
        </w:tc>
        <w:tc>
          <w:tcPr>
            <w:tcW w:w="1295" w:type="dxa"/>
            <w:tcBorders>
              <w:top w:val="single" w:sz="4" w:space="0" w:color="auto"/>
              <w:left w:val="single" w:sz="4" w:space="0" w:color="auto"/>
              <w:bottom w:val="single" w:sz="4" w:space="0" w:color="auto"/>
              <w:right w:val="single" w:sz="4" w:space="0" w:color="auto"/>
            </w:tcBorders>
            <w:hideMark/>
          </w:tcPr>
          <w:p w14:paraId="18618BF6" w14:textId="19E669DF" w:rsidR="00ED4C79" w:rsidRDefault="005F1C53">
            <w:pPr>
              <w:jc w:val="center"/>
            </w:pPr>
            <w:r>
              <w:t>x</w:t>
            </w:r>
          </w:p>
        </w:tc>
        <w:tc>
          <w:tcPr>
            <w:tcW w:w="1295" w:type="dxa"/>
            <w:tcBorders>
              <w:top w:val="single" w:sz="4" w:space="0" w:color="auto"/>
              <w:left w:val="single" w:sz="4" w:space="0" w:color="auto"/>
              <w:bottom w:val="single" w:sz="4" w:space="0" w:color="auto"/>
              <w:right w:val="single" w:sz="4" w:space="0" w:color="auto"/>
            </w:tcBorders>
          </w:tcPr>
          <w:p w14:paraId="714314B6" w14:textId="77777777" w:rsidR="00ED4C79" w:rsidRDefault="00ED4C79">
            <w:pPr>
              <w:jc w:val="center"/>
            </w:pPr>
          </w:p>
        </w:tc>
        <w:tc>
          <w:tcPr>
            <w:tcW w:w="1295" w:type="dxa"/>
            <w:tcBorders>
              <w:top w:val="single" w:sz="4" w:space="0" w:color="auto"/>
              <w:left w:val="single" w:sz="4" w:space="0" w:color="auto"/>
              <w:bottom w:val="single" w:sz="4" w:space="0" w:color="auto"/>
              <w:right w:val="single" w:sz="4" w:space="0" w:color="auto"/>
            </w:tcBorders>
            <w:hideMark/>
          </w:tcPr>
          <w:p w14:paraId="357E7ABC" w14:textId="5CC28492" w:rsidR="00ED4C79" w:rsidRDefault="005F1C53">
            <w:pPr>
              <w:jc w:val="center"/>
            </w:pPr>
            <w:r>
              <w:t>x</w:t>
            </w:r>
          </w:p>
        </w:tc>
      </w:tr>
      <w:tr w:rsidR="008628C0" w14:paraId="1E3B9489" w14:textId="77777777" w:rsidTr="00ED4C79">
        <w:tc>
          <w:tcPr>
            <w:tcW w:w="1838" w:type="dxa"/>
            <w:tcBorders>
              <w:top w:val="single" w:sz="4" w:space="0" w:color="auto"/>
              <w:left w:val="single" w:sz="4" w:space="0" w:color="auto"/>
              <w:bottom w:val="single" w:sz="4" w:space="0" w:color="auto"/>
              <w:right w:val="single" w:sz="4" w:space="0" w:color="auto"/>
            </w:tcBorders>
            <w:hideMark/>
          </w:tcPr>
          <w:p w14:paraId="1819D4FC" w14:textId="77777777" w:rsidR="008628C0" w:rsidRDefault="008628C0" w:rsidP="008628C0">
            <w:pPr>
              <w:jc w:val="center"/>
            </w:pPr>
            <w:r>
              <w:t>2100</w:t>
            </w:r>
          </w:p>
          <w:p w14:paraId="764887DE" w14:textId="79DC6BA0" w:rsidR="005F1C53" w:rsidRDefault="005F1C53" w:rsidP="008628C0">
            <w:pPr>
              <w:jc w:val="center"/>
            </w:pPr>
          </w:p>
        </w:tc>
        <w:tc>
          <w:tcPr>
            <w:tcW w:w="750" w:type="dxa"/>
            <w:tcBorders>
              <w:top w:val="single" w:sz="4" w:space="0" w:color="auto"/>
              <w:left w:val="single" w:sz="4" w:space="0" w:color="auto"/>
              <w:bottom w:val="single" w:sz="4" w:space="0" w:color="auto"/>
              <w:right w:val="single" w:sz="4" w:space="0" w:color="auto"/>
            </w:tcBorders>
            <w:hideMark/>
          </w:tcPr>
          <w:p w14:paraId="57913EEA" w14:textId="6AED2716" w:rsidR="008628C0" w:rsidRDefault="005F1C53" w:rsidP="008628C0">
            <w:pPr>
              <w:jc w:val="center"/>
            </w:pPr>
            <w:r>
              <w:t>x</w:t>
            </w:r>
          </w:p>
        </w:tc>
        <w:tc>
          <w:tcPr>
            <w:tcW w:w="1294" w:type="dxa"/>
            <w:tcBorders>
              <w:top w:val="single" w:sz="4" w:space="0" w:color="auto"/>
              <w:left w:val="single" w:sz="4" w:space="0" w:color="auto"/>
              <w:bottom w:val="single" w:sz="4" w:space="0" w:color="auto"/>
              <w:right w:val="single" w:sz="4" w:space="0" w:color="auto"/>
            </w:tcBorders>
            <w:hideMark/>
          </w:tcPr>
          <w:p w14:paraId="7A278D2B" w14:textId="3DCE4A5B" w:rsidR="008628C0" w:rsidRDefault="005F1C53" w:rsidP="008628C0">
            <w:pPr>
              <w:jc w:val="center"/>
              <w:rPr>
                <w:color w:val="00B050"/>
              </w:rPr>
            </w:pPr>
            <w:r>
              <w:t>x</w:t>
            </w:r>
          </w:p>
        </w:tc>
        <w:tc>
          <w:tcPr>
            <w:tcW w:w="1295" w:type="dxa"/>
            <w:tcBorders>
              <w:top w:val="single" w:sz="4" w:space="0" w:color="auto"/>
              <w:left w:val="single" w:sz="4" w:space="0" w:color="auto"/>
              <w:bottom w:val="single" w:sz="4" w:space="0" w:color="auto"/>
              <w:right w:val="single" w:sz="4" w:space="0" w:color="auto"/>
            </w:tcBorders>
            <w:hideMark/>
          </w:tcPr>
          <w:p w14:paraId="5A5F959E" w14:textId="240AA8EF" w:rsidR="008628C0" w:rsidRDefault="005F1C53" w:rsidP="008628C0">
            <w:pPr>
              <w:jc w:val="center"/>
            </w:pPr>
            <w:r>
              <w:t>x</w:t>
            </w:r>
          </w:p>
        </w:tc>
        <w:tc>
          <w:tcPr>
            <w:tcW w:w="1295" w:type="dxa"/>
            <w:tcBorders>
              <w:top w:val="single" w:sz="4" w:space="0" w:color="auto"/>
              <w:left w:val="single" w:sz="4" w:space="0" w:color="auto"/>
              <w:bottom w:val="single" w:sz="4" w:space="0" w:color="auto"/>
              <w:right w:val="single" w:sz="4" w:space="0" w:color="auto"/>
            </w:tcBorders>
            <w:hideMark/>
          </w:tcPr>
          <w:p w14:paraId="1FFBB6ED" w14:textId="1DBEAD32" w:rsidR="008628C0" w:rsidRDefault="005F1C53" w:rsidP="008628C0">
            <w:pPr>
              <w:jc w:val="center"/>
            </w:pPr>
            <w:r>
              <w:t>x</w:t>
            </w:r>
          </w:p>
        </w:tc>
        <w:tc>
          <w:tcPr>
            <w:tcW w:w="1295" w:type="dxa"/>
            <w:tcBorders>
              <w:top w:val="single" w:sz="4" w:space="0" w:color="auto"/>
              <w:left w:val="single" w:sz="4" w:space="0" w:color="auto"/>
              <w:bottom w:val="single" w:sz="4" w:space="0" w:color="auto"/>
              <w:right w:val="single" w:sz="4" w:space="0" w:color="auto"/>
            </w:tcBorders>
            <w:hideMark/>
          </w:tcPr>
          <w:p w14:paraId="16A5647D" w14:textId="33EC7E2B" w:rsidR="008628C0" w:rsidRDefault="005F1C53" w:rsidP="008628C0">
            <w:pPr>
              <w:jc w:val="center"/>
            </w:pPr>
            <w:r>
              <w:t>x</w:t>
            </w:r>
          </w:p>
        </w:tc>
        <w:tc>
          <w:tcPr>
            <w:tcW w:w="1295" w:type="dxa"/>
            <w:tcBorders>
              <w:top w:val="single" w:sz="4" w:space="0" w:color="auto"/>
              <w:left w:val="single" w:sz="4" w:space="0" w:color="auto"/>
              <w:bottom w:val="single" w:sz="4" w:space="0" w:color="auto"/>
              <w:right w:val="single" w:sz="4" w:space="0" w:color="auto"/>
            </w:tcBorders>
            <w:hideMark/>
          </w:tcPr>
          <w:p w14:paraId="620CC056" w14:textId="0F66E7EF" w:rsidR="008628C0" w:rsidRDefault="005F1C53" w:rsidP="008628C0">
            <w:pPr>
              <w:jc w:val="center"/>
            </w:pPr>
            <w:r>
              <w:t>x</w:t>
            </w:r>
          </w:p>
        </w:tc>
      </w:tr>
    </w:tbl>
    <w:p w14:paraId="6EBE17D2" w14:textId="77777777" w:rsidR="00ED4C79" w:rsidRDefault="00ED4C79" w:rsidP="00ED4C79">
      <w:pPr>
        <w:pStyle w:val="Paragraphedeliste"/>
        <w:jc w:val="center"/>
        <w:rPr>
          <w:rFonts w:cstheme="minorHAnsi"/>
          <w:b/>
          <w:bCs/>
          <w:sz w:val="20"/>
          <w:szCs w:val="22"/>
          <w:lang w:val="fr-FR"/>
        </w:rPr>
      </w:pPr>
    </w:p>
    <w:p w14:paraId="4D67B5A3" w14:textId="7BAC9214" w:rsidR="003214A7" w:rsidRPr="00A522B8" w:rsidRDefault="00512327" w:rsidP="00512327">
      <w:pPr>
        <w:jc w:val="center"/>
        <w:rPr>
          <w:rFonts w:cstheme="minorHAnsi"/>
          <w:sz w:val="20"/>
          <w:szCs w:val="20"/>
        </w:rPr>
      </w:pPr>
      <w:r w:rsidRPr="00A522B8">
        <w:rPr>
          <w:rFonts w:cstheme="minorHAnsi"/>
          <w:b/>
          <w:bCs/>
          <w:sz w:val="20"/>
          <w:szCs w:val="20"/>
          <w:u w:val="single"/>
        </w:rPr>
        <w:t xml:space="preserve">Tableau </w:t>
      </w:r>
      <w:r w:rsidR="003C41E3">
        <w:rPr>
          <w:rFonts w:cstheme="minorHAnsi"/>
          <w:b/>
          <w:bCs/>
          <w:sz w:val="20"/>
          <w:szCs w:val="20"/>
          <w:u w:val="single"/>
        </w:rPr>
        <w:t>n°</w:t>
      </w:r>
      <w:r w:rsidRPr="00A522B8">
        <w:rPr>
          <w:rFonts w:cstheme="minorHAnsi"/>
          <w:b/>
          <w:bCs/>
          <w:sz w:val="20"/>
          <w:szCs w:val="20"/>
          <w:u w:val="single"/>
        </w:rPr>
        <w:t>1</w:t>
      </w:r>
      <w:r w:rsidRPr="00A522B8">
        <w:rPr>
          <w:rFonts w:cstheme="minorHAnsi"/>
          <w:b/>
          <w:bCs/>
          <w:sz w:val="20"/>
          <w:szCs w:val="20"/>
        </w:rPr>
        <w:t> </w:t>
      </w:r>
      <w:r w:rsidRPr="00A522B8">
        <w:rPr>
          <w:rFonts w:cstheme="minorHAnsi"/>
          <w:sz w:val="20"/>
          <w:szCs w:val="20"/>
        </w:rPr>
        <w:t xml:space="preserve">: Bandes de fréquences </w:t>
      </w:r>
      <w:r w:rsidR="003C41E3">
        <w:rPr>
          <w:rFonts w:cstheme="minorHAnsi"/>
          <w:sz w:val="20"/>
          <w:szCs w:val="20"/>
        </w:rPr>
        <w:t xml:space="preserve">des interfaces radio 3G/4G </w:t>
      </w:r>
      <w:r w:rsidRPr="00A522B8">
        <w:rPr>
          <w:rFonts w:cstheme="minorHAnsi"/>
          <w:sz w:val="20"/>
          <w:szCs w:val="20"/>
        </w:rPr>
        <w:t>utilisées par opérateur</w:t>
      </w:r>
    </w:p>
    <w:p w14:paraId="6732133C" w14:textId="6E8E9682" w:rsidR="00BB4029" w:rsidRPr="001E66EA" w:rsidRDefault="00976705" w:rsidP="00EB38C7">
      <w:pPr>
        <w:pStyle w:val="Titre3"/>
      </w:pPr>
      <w:bookmarkStart w:id="14" w:name="_Toc198904654"/>
      <w:r>
        <w:t>6.</w:t>
      </w:r>
      <w:r w:rsidR="00B337FE">
        <w:t>3</w:t>
      </w:r>
      <w:r>
        <w:t>.3.</w:t>
      </w:r>
      <w:r w:rsidR="002E2049" w:rsidRPr="001E66EA">
        <w:t xml:space="preserve"> Méthodologie</w:t>
      </w:r>
      <w:r w:rsidR="00BB4029" w:rsidRPr="001E66EA">
        <w:t xml:space="preserve"> </w:t>
      </w:r>
      <w:r w:rsidR="00ED4C79" w:rsidRPr="001E66EA">
        <w:t>de mesure</w:t>
      </w:r>
      <w:r w:rsidR="00BB4029" w:rsidRPr="001E66EA">
        <w:t xml:space="preserve"> du débit </w:t>
      </w:r>
      <w:r w:rsidR="009B5A33" w:rsidRPr="001E66EA">
        <w:t xml:space="preserve">moyen de </w:t>
      </w:r>
      <w:r w:rsidR="0030333B" w:rsidRPr="001E66EA">
        <w:t>téléchargement :</w:t>
      </w:r>
      <w:bookmarkEnd w:id="14"/>
    </w:p>
    <w:p w14:paraId="2992797C" w14:textId="6FDD27E2" w:rsidR="003C68F9" w:rsidRPr="003C68F9" w:rsidRDefault="6463EF8F" w:rsidP="003C68F9">
      <w:pPr>
        <w:pStyle w:val="Commentaire"/>
        <w:jc w:val="both"/>
        <w:rPr>
          <w:sz w:val="22"/>
          <w:szCs w:val="22"/>
        </w:rPr>
      </w:pPr>
      <w:r w:rsidRPr="6463EF8F">
        <w:rPr>
          <w:sz w:val="22"/>
          <w:szCs w:val="22"/>
        </w:rPr>
        <w:t>Une mesure du débit de téléchargement consiste à lancer le téléchargement d’un fichier 225 Mo en mode 4G uniquement et 20Mo en mode automatique 3G/4G en utilisant le protocole http. La durée de chaque mesure est de 60</w:t>
      </w:r>
      <w:r w:rsidRPr="6463EF8F">
        <w:rPr>
          <w:color w:val="FF0000"/>
          <w:sz w:val="22"/>
          <w:szCs w:val="22"/>
        </w:rPr>
        <w:t xml:space="preserve"> </w:t>
      </w:r>
      <w:r w:rsidRPr="6463EF8F">
        <w:rPr>
          <w:sz w:val="22"/>
          <w:szCs w:val="22"/>
        </w:rPr>
        <w:t xml:space="preserve">secondes. La durée entre la fin et le début de deux mesures consécutives est de 10 secondes.  </w:t>
      </w:r>
    </w:p>
    <w:p w14:paraId="0F510B18" w14:textId="1DDBE2F6" w:rsidR="6463EF8F" w:rsidRDefault="5CDEB920" w:rsidP="6463EF8F">
      <w:pPr>
        <w:jc w:val="both"/>
        <w:rPr>
          <w:color w:val="000000" w:themeColor="text1"/>
        </w:rPr>
      </w:pPr>
      <w:r w:rsidRPr="0028202C">
        <w:rPr>
          <w:color w:val="000000" w:themeColor="text1"/>
        </w:rPr>
        <w:t xml:space="preserve">Toutefois, </w:t>
      </w:r>
      <w:r w:rsidR="00D24CF7">
        <w:rPr>
          <w:color w:val="000000" w:themeColor="text1"/>
        </w:rPr>
        <w:t>l</w:t>
      </w:r>
      <w:r w:rsidR="00700ED3">
        <w:rPr>
          <w:color w:val="000000" w:themeColor="text1"/>
        </w:rPr>
        <w:t>es mesures</w:t>
      </w:r>
      <w:r w:rsidRPr="0028202C">
        <w:rPr>
          <w:color w:val="000000" w:themeColor="text1"/>
        </w:rPr>
        <w:t xml:space="preserve"> de débit 5G</w:t>
      </w:r>
      <w:r w:rsidR="00700ED3">
        <w:rPr>
          <w:color w:val="000000" w:themeColor="text1"/>
        </w:rPr>
        <w:t xml:space="preserve"> seront réalisées principalement sur la bande 3500 Mhz toute en adoptant </w:t>
      </w:r>
      <w:r w:rsidRPr="0028202C">
        <w:rPr>
          <w:color w:val="000000" w:themeColor="text1"/>
        </w:rPr>
        <w:t>la même approche susmentionnée sauf que la taille de fichier de référence sera de 500 Mo et la durée du test sera fixée à 30 secondes.</w:t>
      </w:r>
    </w:p>
    <w:p w14:paraId="6D547473" w14:textId="0BE2FF37" w:rsidR="00DD1E0D" w:rsidRDefault="00DD1E0D" w:rsidP="00DD1E0D">
      <w:pPr>
        <w:spacing w:before="200"/>
        <w:jc w:val="both"/>
      </w:pPr>
      <w:r>
        <w:lastRenderedPageBreak/>
        <w:t xml:space="preserve">Pour chaque mesure et pour chaque opérateur, les informations </w:t>
      </w:r>
      <w:r w:rsidR="00510CFF">
        <w:t xml:space="preserve">minimales </w:t>
      </w:r>
      <w:r>
        <w:t>suivantes doivent être fournies :</w:t>
      </w:r>
    </w:p>
    <w:p w14:paraId="5C04430E" w14:textId="62DDD553" w:rsidR="00DD1E0D" w:rsidRPr="00DD1E0D" w:rsidRDefault="00EC6441" w:rsidP="00BE6AE5">
      <w:pPr>
        <w:pStyle w:val="Paragraphedeliste"/>
        <w:numPr>
          <w:ilvl w:val="0"/>
          <w:numId w:val="33"/>
        </w:numPr>
        <w:spacing w:before="200" w:line="276" w:lineRule="auto"/>
        <w:jc w:val="both"/>
        <w:rPr>
          <w:rFonts w:asciiTheme="minorHAnsi" w:hAnsiTheme="minorHAnsi" w:cstheme="minorHAnsi"/>
          <w:lang w:val="fr-FR"/>
        </w:rPr>
      </w:pPr>
      <w:r>
        <w:rPr>
          <w:rFonts w:asciiTheme="minorHAnsi" w:hAnsiTheme="minorHAnsi" w:cstheme="minorHAnsi"/>
          <w:lang w:val="fr-FR"/>
        </w:rPr>
        <w:t xml:space="preserve">Date et </w:t>
      </w:r>
      <w:r w:rsidR="00DD1E0D" w:rsidRPr="00DD1E0D">
        <w:rPr>
          <w:rFonts w:asciiTheme="minorHAnsi" w:hAnsiTheme="minorHAnsi" w:cstheme="minorHAnsi"/>
          <w:lang w:val="fr-FR"/>
        </w:rPr>
        <w:t>heure de la mesure</w:t>
      </w:r>
    </w:p>
    <w:p w14:paraId="2A8D63DA" w14:textId="176E47EF" w:rsidR="00DD1E0D" w:rsidRPr="002E2049" w:rsidRDefault="00DD1E0D" w:rsidP="00BE6AE5">
      <w:pPr>
        <w:pStyle w:val="Paragraphedeliste"/>
        <w:numPr>
          <w:ilvl w:val="0"/>
          <w:numId w:val="33"/>
        </w:numPr>
        <w:spacing w:before="200" w:line="276" w:lineRule="auto"/>
        <w:jc w:val="both"/>
        <w:rPr>
          <w:rFonts w:asciiTheme="minorHAnsi" w:hAnsiTheme="minorHAnsi" w:cstheme="minorHAnsi"/>
          <w:lang w:val="fr-FR"/>
        </w:rPr>
      </w:pPr>
      <w:r w:rsidRPr="002E2049">
        <w:rPr>
          <w:rFonts w:asciiTheme="minorHAnsi" w:hAnsiTheme="minorHAnsi" w:cstheme="minorHAnsi"/>
          <w:lang w:val="fr-FR"/>
        </w:rPr>
        <w:t>La position GPS</w:t>
      </w:r>
      <w:r w:rsidR="002E2049" w:rsidRPr="002E2049">
        <w:rPr>
          <w:rFonts w:asciiTheme="minorHAnsi" w:hAnsiTheme="minorHAnsi" w:cstheme="minorHAnsi"/>
          <w:lang w:val="fr-FR"/>
        </w:rPr>
        <w:t xml:space="preserve"> </w:t>
      </w:r>
    </w:p>
    <w:p w14:paraId="0D3C6E07" w14:textId="4E8CF107" w:rsidR="00DD1E0D" w:rsidRPr="00BD447F" w:rsidRDefault="00DD1E0D" w:rsidP="00BE6AE5">
      <w:pPr>
        <w:pStyle w:val="Paragraphedeliste"/>
        <w:numPr>
          <w:ilvl w:val="0"/>
          <w:numId w:val="33"/>
        </w:numPr>
        <w:spacing w:before="200" w:line="276" w:lineRule="auto"/>
        <w:jc w:val="both"/>
        <w:rPr>
          <w:rFonts w:asciiTheme="minorHAnsi" w:hAnsiTheme="minorHAnsi" w:cstheme="minorHAnsi"/>
          <w:lang w:val="fr-FR"/>
        </w:rPr>
      </w:pPr>
      <w:r w:rsidRPr="00BD447F">
        <w:rPr>
          <w:rFonts w:asciiTheme="minorHAnsi" w:hAnsiTheme="minorHAnsi" w:cstheme="minorHAnsi"/>
          <w:lang w:val="fr-FR"/>
        </w:rPr>
        <w:t xml:space="preserve">La technologie </w:t>
      </w:r>
      <w:r w:rsidR="00DD0730" w:rsidRPr="00BD447F">
        <w:rPr>
          <w:rFonts w:asciiTheme="minorHAnsi" w:hAnsiTheme="minorHAnsi" w:cstheme="minorHAnsi"/>
          <w:lang w:val="fr-FR"/>
        </w:rPr>
        <w:t>(3G/4G</w:t>
      </w:r>
      <w:r w:rsidR="00FF7750" w:rsidRPr="00BD447F">
        <w:rPr>
          <w:rFonts w:asciiTheme="minorHAnsi" w:hAnsiTheme="minorHAnsi" w:cstheme="minorHAnsi"/>
          <w:lang w:val="fr-FR"/>
        </w:rPr>
        <w:t>/5G</w:t>
      </w:r>
      <w:r w:rsidR="00DD0730" w:rsidRPr="00BD447F">
        <w:rPr>
          <w:rFonts w:asciiTheme="minorHAnsi" w:hAnsiTheme="minorHAnsi" w:cstheme="minorHAnsi"/>
          <w:lang w:val="fr-FR"/>
        </w:rPr>
        <w:t>)</w:t>
      </w:r>
    </w:p>
    <w:p w14:paraId="6255AF20" w14:textId="77777777" w:rsidR="00DD1E0D" w:rsidRPr="00DD1E0D" w:rsidRDefault="00DD1E0D" w:rsidP="00BE6AE5">
      <w:pPr>
        <w:pStyle w:val="Paragraphedeliste"/>
        <w:numPr>
          <w:ilvl w:val="0"/>
          <w:numId w:val="33"/>
        </w:numPr>
        <w:spacing w:before="200" w:line="276" w:lineRule="auto"/>
        <w:jc w:val="both"/>
        <w:rPr>
          <w:rFonts w:asciiTheme="minorHAnsi" w:hAnsiTheme="minorHAnsi" w:cstheme="minorHAnsi"/>
        </w:rPr>
      </w:pPr>
      <w:r w:rsidRPr="00DD1E0D">
        <w:rPr>
          <w:rFonts w:asciiTheme="minorHAnsi" w:hAnsiTheme="minorHAnsi" w:cstheme="minorHAnsi"/>
        </w:rPr>
        <w:t>La latence,</w:t>
      </w:r>
    </w:p>
    <w:p w14:paraId="0C2C3B64" w14:textId="77777777" w:rsidR="00DD1E0D" w:rsidRPr="00BC53A5" w:rsidRDefault="00DD1E0D" w:rsidP="00BE6AE5">
      <w:pPr>
        <w:pStyle w:val="Paragraphedeliste"/>
        <w:numPr>
          <w:ilvl w:val="0"/>
          <w:numId w:val="33"/>
        </w:numPr>
        <w:spacing w:before="200" w:line="276" w:lineRule="auto"/>
        <w:jc w:val="both"/>
        <w:rPr>
          <w:rFonts w:asciiTheme="minorHAnsi" w:hAnsiTheme="minorHAnsi" w:cstheme="minorHAnsi"/>
          <w:color w:val="000000" w:themeColor="text1"/>
          <w:lang w:val="fr-FR"/>
        </w:rPr>
      </w:pPr>
      <w:r w:rsidRPr="00BC53A5">
        <w:rPr>
          <w:rFonts w:asciiTheme="minorHAnsi" w:hAnsiTheme="minorHAnsi" w:cstheme="minorHAnsi"/>
          <w:color w:val="000000" w:themeColor="text1"/>
          <w:lang w:val="fr-FR"/>
        </w:rPr>
        <w:t>Le debit moyen de téléchargement</w:t>
      </w:r>
    </w:p>
    <w:p w14:paraId="1489422F" w14:textId="5CB01DDF" w:rsidR="00EC6441" w:rsidRDefault="00EC6441" w:rsidP="00BE6AE5">
      <w:pPr>
        <w:pStyle w:val="Paragraphedeliste"/>
        <w:numPr>
          <w:ilvl w:val="0"/>
          <w:numId w:val="33"/>
        </w:numPr>
        <w:spacing w:before="200" w:line="276" w:lineRule="auto"/>
        <w:jc w:val="both"/>
        <w:rPr>
          <w:rFonts w:asciiTheme="minorHAnsi" w:hAnsiTheme="minorHAnsi" w:cstheme="minorHAnsi"/>
          <w:color w:val="000000" w:themeColor="text1"/>
          <w:lang w:val="fr-FR"/>
        </w:rPr>
      </w:pPr>
      <w:r w:rsidRPr="00BC53A5">
        <w:rPr>
          <w:rFonts w:asciiTheme="minorHAnsi" w:hAnsiTheme="minorHAnsi" w:cstheme="minorHAnsi"/>
          <w:color w:val="000000" w:themeColor="text1"/>
          <w:lang w:val="fr-FR"/>
        </w:rPr>
        <w:t xml:space="preserve">Identifiant </w:t>
      </w:r>
      <w:r w:rsidR="009026CE" w:rsidRPr="00BC53A5">
        <w:rPr>
          <w:rFonts w:asciiTheme="minorHAnsi" w:hAnsiTheme="minorHAnsi" w:cstheme="minorHAnsi"/>
          <w:color w:val="000000" w:themeColor="text1"/>
          <w:lang w:val="fr-FR"/>
        </w:rPr>
        <w:t>de la cellule</w:t>
      </w:r>
    </w:p>
    <w:p w14:paraId="3BEB7D81" w14:textId="536343CC" w:rsidR="003C41E3" w:rsidRDefault="00001105" w:rsidP="00BE6AE5">
      <w:pPr>
        <w:pStyle w:val="Paragraphedeliste"/>
        <w:numPr>
          <w:ilvl w:val="0"/>
          <w:numId w:val="33"/>
        </w:numPr>
        <w:spacing w:before="200" w:line="276" w:lineRule="auto"/>
        <w:jc w:val="both"/>
        <w:rPr>
          <w:rFonts w:asciiTheme="minorHAnsi" w:hAnsiTheme="minorHAnsi" w:cstheme="minorHAnsi"/>
          <w:color w:val="000000" w:themeColor="text1"/>
          <w:lang w:val="fr-FR"/>
        </w:rPr>
      </w:pPr>
      <w:r>
        <w:rPr>
          <w:rFonts w:asciiTheme="minorHAnsi" w:hAnsiTheme="minorHAnsi" w:cstheme="minorHAnsi"/>
          <w:color w:val="000000" w:themeColor="text1"/>
          <w:lang w:val="fr-FR"/>
        </w:rPr>
        <w:t>Le largueur</w:t>
      </w:r>
      <w:r w:rsidR="003C41E3">
        <w:rPr>
          <w:rFonts w:asciiTheme="minorHAnsi" w:hAnsiTheme="minorHAnsi" w:cstheme="minorHAnsi"/>
          <w:color w:val="000000" w:themeColor="text1"/>
          <w:lang w:val="fr-FR"/>
        </w:rPr>
        <w:t xml:space="preserve"> du canal testé</w:t>
      </w:r>
    </w:p>
    <w:p w14:paraId="05655C66" w14:textId="05DD8468" w:rsidR="00001105" w:rsidRPr="00BC53A5" w:rsidRDefault="6463EF8F" w:rsidP="00BE6AE5">
      <w:pPr>
        <w:pStyle w:val="Paragraphedeliste"/>
        <w:numPr>
          <w:ilvl w:val="0"/>
          <w:numId w:val="33"/>
        </w:numPr>
        <w:spacing w:before="200" w:line="276" w:lineRule="auto"/>
        <w:jc w:val="both"/>
        <w:rPr>
          <w:rFonts w:asciiTheme="minorHAnsi" w:hAnsiTheme="minorHAnsi" w:cstheme="minorBidi"/>
          <w:color w:val="000000" w:themeColor="text1"/>
          <w:lang w:val="fr-FR"/>
        </w:rPr>
      </w:pPr>
      <w:r w:rsidRPr="6463EF8F">
        <w:rPr>
          <w:rFonts w:asciiTheme="minorHAnsi" w:hAnsiTheme="minorHAnsi" w:cstheme="minorBidi"/>
          <w:color w:val="000000" w:themeColor="text1"/>
          <w:lang w:val="fr-FR"/>
        </w:rPr>
        <w:t xml:space="preserve">L’état de la tentative de téléchargement </w:t>
      </w:r>
    </w:p>
    <w:p w14:paraId="341F0095" w14:textId="6595E47D" w:rsidR="6463EF8F" w:rsidRPr="0028202C" w:rsidRDefault="6463EF8F" w:rsidP="00BE6AE5">
      <w:pPr>
        <w:pStyle w:val="Paragraphedeliste"/>
        <w:numPr>
          <w:ilvl w:val="0"/>
          <w:numId w:val="33"/>
        </w:numPr>
        <w:spacing w:before="200" w:line="276" w:lineRule="auto"/>
        <w:jc w:val="both"/>
        <w:rPr>
          <w:color w:val="000000" w:themeColor="text1"/>
        </w:rPr>
      </w:pPr>
      <w:r w:rsidRPr="6463EF8F">
        <w:rPr>
          <w:rFonts w:asciiTheme="minorHAnsi" w:hAnsiTheme="minorHAnsi" w:cstheme="minorBidi"/>
        </w:rPr>
        <w:t>Secteur/délégation/gouvernorat</w:t>
      </w:r>
    </w:p>
    <w:p w14:paraId="15CE57B1" w14:textId="2B0F23D1" w:rsidR="006709C0" w:rsidRPr="00BC53A5" w:rsidRDefault="006709C0" w:rsidP="00F8680B">
      <w:pPr>
        <w:spacing w:before="200"/>
        <w:jc w:val="both"/>
        <w:rPr>
          <w:color w:val="000000" w:themeColor="text1"/>
        </w:rPr>
      </w:pPr>
      <w:r w:rsidRPr="008A113A">
        <w:rPr>
          <w:color w:val="000000" w:themeColor="text1"/>
        </w:rPr>
        <w:t xml:space="preserve">Les mesures seront réalisées en Outdoor </w:t>
      </w:r>
    </w:p>
    <w:p w14:paraId="489306B8" w14:textId="612844C5" w:rsidR="00ED7910" w:rsidRDefault="00ED7910" w:rsidP="00FF63A7">
      <w:pPr>
        <w:jc w:val="both"/>
        <w:rPr>
          <w:rFonts w:cstheme="minorHAnsi"/>
          <w:color w:val="000000" w:themeColor="text1"/>
        </w:rPr>
      </w:pPr>
      <w:r w:rsidRPr="00BC53A5">
        <w:rPr>
          <w:rFonts w:cstheme="minorHAnsi"/>
          <w:color w:val="000000" w:themeColor="text1"/>
        </w:rPr>
        <w:t xml:space="preserve">Les mesures d’évaluation du débit moyen fourni </w:t>
      </w:r>
      <w:r w:rsidR="00EF68ED" w:rsidRPr="00BC53A5">
        <w:rPr>
          <w:rFonts w:cstheme="minorHAnsi"/>
          <w:color w:val="000000" w:themeColor="text1"/>
        </w:rPr>
        <w:t xml:space="preserve">sont </w:t>
      </w:r>
      <w:r w:rsidRPr="00BC53A5">
        <w:rPr>
          <w:rFonts w:cstheme="minorHAnsi"/>
          <w:color w:val="000000" w:themeColor="text1"/>
        </w:rPr>
        <w:t>réalisées en</w:t>
      </w:r>
      <w:r w:rsidR="00EF68ED" w:rsidRPr="00BC53A5">
        <w:rPr>
          <w:rFonts w:cstheme="minorHAnsi"/>
          <w:color w:val="000000" w:themeColor="text1"/>
        </w:rPr>
        <w:t xml:space="preserve"> </w:t>
      </w:r>
      <w:r w:rsidR="00046C35" w:rsidRPr="00BC53A5">
        <w:rPr>
          <w:rFonts w:cstheme="minorHAnsi"/>
          <w:color w:val="000000" w:themeColor="text1"/>
        </w:rPr>
        <w:t xml:space="preserve">mode </w:t>
      </w:r>
      <w:r w:rsidR="00EF68ED" w:rsidRPr="00BC53A5">
        <w:rPr>
          <w:rFonts w:cstheme="minorHAnsi"/>
          <w:color w:val="000000" w:themeColor="text1"/>
        </w:rPr>
        <w:t>piéton</w:t>
      </w:r>
      <w:r w:rsidR="00046C35" w:rsidRPr="00BC53A5">
        <w:rPr>
          <w:rFonts w:cstheme="minorHAnsi"/>
          <w:color w:val="000000" w:themeColor="text1"/>
        </w:rPr>
        <w:t xml:space="preserve"> (Outdoor)</w:t>
      </w:r>
      <w:r w:rsidR="00EF68ED" w:rsidRPr="00BC53A5">
        <w:rPr>
          <w:rFonts w:cstheme="minorHAnsi"/>
          <w:color w:val="000000" w:themeColor="text1"/>
        </w:rPr>
        <w:t xml:space="preserve"> en</w:t>
      </w:r>
      <w:r w:rsidRPr="00BC53A5">
        <w:rPr>
          <w:rFonts w:cstheme="minorHAnsi"/>
          <w:color w:val="000000" w:themeColor="text1"/>
        </w:rPr>
        <w:t xml:space="preserve"> </w:t>
      </w:r>
      <w:r w:rsidR="00EF68ED" w:rsidRPr="00BC53A5">
        <w:rPr>
          <w:rFonts w:cstheme="minorHAnsi"/>
          <w:color w:val="000000" w:themeColor="text1"/>
        </w:rPr>
        <w:t xml:space="preserve">situation </w:t>
      </w:r>
      <w:r w:rsidRPr="00BC53A5">
        <w:rPr>
          <w:rFonts w:cstheme="minorHAnsi"/>
          <w:color w:val="000000" w:themeColor="text1"/>
        </w:rPr>
        <w:t>quasi-stationnaire</w:t>
      </w:r>
      <w:r w:rsidR="009026CE" w:rsidRPr="00BC53A5">
        <w:rPr>
          <w:rFonts w:cstheme="minorHAnsi"/>
          <w:color w:val="000000" w:themeColor="text1"/>
        </w:rPr>
        <w:t>.</w:t>
      </w:r>
    </w:p>
    <w:p w14:paraId="7DF28A1A" w14:textId="433FD555" w:rsidR="00EB38C7" w:rsidRPr="00EB38C7" w:rsidRDefault="00EB38C7" w:rsidP="00951A16">
      <w:pPr>
        <w:pStyle w:val="Titre3"/>
      </w:pPr>
      <w:bookmarkStart w:id="15" w:name="_Toc198904655"/>
      <w:r w:rsidRPr="00EB38C7">
        <w:t>6.</w:t>
      </w:r>
      <w:r w:rsidR="00B337FE">
        <w:t>3</w:t>
      </w:r>
      <w:r w:rsidRPr="00EB38C7">
        <w:t>.4. Méthodologie de mesure du service de la navigation Web :</w:t>
      </w:r>
      <w:bookmarkEnd w:id="15"/>
      <w:r w:rsidRPr="00EB38C7">
        <w:t xml:space="preserve"> </w:t>
      </w:r>
    </w:p>
    <w:p w14:paraId="02412926" w14:textId="249BAB55" w:rsidR="000566E0" w:rsidRPr="00373E05" w:rsidRDefault="40A36307" w:rsidP="00373E05">
      <w:pPr>
        <w:jc w:val="both"/>
        <w:rPr>
          <w:rFonts w:cstheme="minorHAnsi"/>
          <w:color w:val="000000" w:themeColor="text1"/>
        </w:rPr>
      </w:pPr>
      <w:r w:rsidRPr="00373E05">
        <w:rPr>
          <w:rFonts w:cstheme="minorHAnsi"/>
          <w:color w:val="000000" w:themeColor="text1"/>
        </w:rPr>
        <w:t xml:space="preserve">Un test de navigation Web (protocole http) consiste à accéder à un panel de 3 pages Internet pré- définies. Les pages retenues pour ces tests sont choisies parmi les pages d'accueil des 10 premiers sites Internet mobiles les plus fréquentés par les internautes Tunisiens (à l’exception des sites des opérateurs ou de sites personnalisés par ceux-ci). </w:t>
      </w:r>
    </w:p>
    <w:p w14:paraId="5EA86EDC" w14:textId="030890C8" w:rsidR="003849D2" w:rsidRPr="00373E05" w:rsidRDefault="40A36307" w:rsidP="00373E05">
      <w:pPr>
        <w:jc w:val="both"/>
        <w:rPr>
          <w:rFonts w:cstheme="minorHAnsi"/>
          <w:color w:val="000000" w:themeColor="text1"/>
        </w:rPr>
      </w:pPr>
      <w:r w:rsidRPr="00373E05">
        <w:rPr>
          <w:rFonts w:cstheme="minorHAnsi"/>
          <w:color w:val="000000" w:themeColor="text1"/>
        </w:rPr>
        <w:lastRenderedPageBreak/>
        <w:t>Une mesure consiste à accéder à une sélection de 3 pages Web parmi les 10 retenus (identique pour les trois opérateurs) via le navigateur Web d’un équipement de mesure simulant un smartphone. La durée séparant l’accès à deux pages Web consécutives est de 10 secondes. L’accès à la page d’un site est considéré comme un timeout (hors délai) et comptabilisé comme un échec s’il n’est pas réalisé dans un délai inférieur ou égal à 10 secondes. Le cache du navigateur est vidé avant chaque cycle de mesures.</w:t>
      </w:r>
    </w:p>
    <w:p w14:paraId="61F858C2" w14:textId="512AA474" w:rsidR="006065EE" w:rsidRPr="00373E05" w:rsidRDefault="18F4C205" w:rsidP="00373E05">
      <w:pPr>
        <w:jc w:val="both"/>
        <w:rPr>
          <w:rFonts w:cstheme="minorHAnsi"/>
          <w:color w:val="000000" w:themeColor="text1"/>
        </w:rPr>
      </w:pPr>
      <w:r w:rsidRPr="00373E05">
        <w:rPr>
          <w:rFonts w:cstheme="minorHAnsi"/>
          <w:color w:val="000000" w:themeColor="text1"/>
        </w:rPr>
        <w:t>Il est à noter qu</w:t>
      </w:r>
      <w:r w:rsidR="1D62A177" w:rsidRPr="00373E05">
        <w:rPr>
          <w:rFonts w:cstheme="minorHAnsi"/>
          <w:color w:val="000000" w:themeColor="text1"/>
        </w:rPr>
        <w:t>e deux mesures successives seront espacées d’un intervalle de temps de 10 secondes</w:t>
      </w:r>
      <w:r w:rsidR="00BE6AE5" w:rsidRPr="00373E05">
        <w:rPr>
          <w:rFonts w:cstheme="minorHAnsi"/>
          <w:color w:val="000000" w:themeColor="text1"/>
        </w:rPr>
        <w:t xml:space="preserve"> comme le montre la figure suivante :</w:t>
      </w:r>
      <w:r w:rsidR="1D62A177" w:rsidRPr="00373E05">
        <w:rPr>
          <w:rFonts w:cstheme="minorHAnsi"/>
          <w:color w:val="000000" w:themeColor="text1"/>
        </w:rPr>
        <w:t xml:space="preserve"> </w:t>
      </w:r>
    </w:p>
    <w:p w14:paraId="607281E6" w14:textId="315A4940" w:rsidR="00510CFF" w:rsidRDefault="00CC734F" w:rsidP="46F29381">
      <w:pPr>
        <w:spacing w:after="160" w:line="240" w:lineRule="auto"/>
        <w:jc w:val="both"/>
      </w:pPr>
      <w:r>
        <w:rPr>
          <w:noProof/>
          <w:lang w:eastAsia="fr-FR"/>
        </w:rPr>
        <mc:AlternateContent>
          <mc:Choice Requires="wpg">
            <w:drawing>
              <wp:inline distT="0" distB="0" distL="0" distR="0" wp14:anchorId="6FB8ED18" wp14:editId="239BFDFD">
                <wp:extent cx="5847080" cy="1524000"/>
                <wp:effectExtent l="0" t="0" r="1270" b="0"/>
                <wp:docPr id="1951712670" name="Group 1"/>
                <wp:cNvGraphicFramePr/>
                <a:graphic xmlns:a="http://schemas.openxmlformats.org/drawingml/2006/main">
                  <a:graphicData uri="http://schemas.microsoft.com/office/word/2010/wordprocessingGroup">
                    <wpg:wgp>
                      <wpg:cNvGrpSpPr/>
                      <wpg:grpSpPr>
                        <a:xfrm>
                          <a:off x="0" y="0"/>
                          <a:ext cx="5847080" cy="1524000"/>
                          <a:chOff x="0" y="-194177"/>
                          <a:chExt cx="7448550" cy="1941789"/>
                        </a:xfrm>
                      </wpg:grpSpPr>
                      <wps:wsp>
                        <wps:cNvPr id="1003488507" name="Straight Arrow Connector 1003488507"/>
                        <wps:cNvCnPr/>
                        <wps:spPr>
                          <a:xfrm flipV="1">
                            <a:off x="0" y="871537"/>
                            <a:ext cx="6086475" cy="9525"/>
                          </a:xfrm>
                          <a:prstGeom prst="straightConnector1">
                            <a:avLst/>
                          </a:prstGeom>
                          <a:noFill/>
                          <a:ln w="9525" cap="flat" cmpd="sng" algn="ctr">
                            <a:solidFill>
                              <a:sysClr val="windowText" lastClr="000000"/>
                            </a:solidFill>
                            <a:prstDash val="solid"/>
                            <a:tailEnd type="triangle" w="med" len="med"/>
                          </a:ln>
                          <a:effectLst/>
                        </wps:spPr>
                        <wps:bodyPr/>
                      </wps:wsp>
                      <wps:wsp>
                        <wps:cNvPr id="319995315" name="Rectangle 319995315"/>
                        <wps:cNvSpPr/>
                        <wps:spPr>
                          <a:xfrm>
                            <a:off x="523875" y="747712"/>
                            <a:ext cx="1590675" cy="266700"/>
                          </a:xfrm>
                          <a:prstGeom prst="rect">
                            <a:avLst/>
                          </a:prstGeom>
                          <a:noFill/>
                          <a:ln w="25400" cap="flat" cmpd="sng" algn="ctr">
                            <a:solidFill>
                              <a:srgbClr val="4F81BD">
                                <a:shade val="50000"/>
                              </a:srgbClr>
                            </a:solidFill>
                            <a:prstDash val="solid"/>
                          </a:ln>
                          <a:effectLst/>
                        </wps:spPr>
                        <wps:bodyPr anchor="ctr"/>
                      </wps:wsp>
                      <wps:wsp>
                        <wps:cNvPr id="1972717501" name="Rectangle 1972717501"/>
                        <wps:cNvSpPr/>
                        <wps:spPr>
                          <a:xfrm>
                            <a:off x="2114550" y="747712"/>
                            <a:ext cx="1590675" cy="266700"/>
                          </a:xfrm>
                          <a:prstGeom prst="rect">
                            <a:avLst/>
                          </a:prstGeom>
                          <a:noFill/>
                          <a:ln w="25400" cap="flat" cmpd="sng" algn="ctr">
                            <a:solidFill>
                              <a:srgbClr val="FFC000"/>
                            </a:solidFill>
                            <a:prstDash val="solid"/>
                          </a:ln>
                          <a:effectLst/>
                        </wps:spPr>
                        <wps:bodyPr anchor="ctr"/>
                      </wps:wsp>
                      <wps:wsp>
                        <wps:cNvPr id="133342831" name="Rectangle 133342831"/>
                        <wps:cNvSpPr/>
                        <wps:spPr>
                          <a:xfrm>
                            <a:off x="3705225" y="747712"/>
                            <a:ext cx="1590675" cy="266700"/>
                          </a:xfrm>
                          <a:prstGeom prst="rect">
                            <a:avLst/>
                          </a:prstGeom>
                          <a:noFill/>
                          <a:ln w="25400" cap="flat" cmpd="sng" algn="ctr">
                            <a:solidFill>
                              <a:srgbClr val="4F81BD">
                                <a:shade val="50000"/>
                              </a:srgbClr>
                            </a:solidFill>
                            <a:prstDash val="solid"/>
                          </a:ln>
                          <a:effectLst/>
                        </wps:spPr>
                        <wps:bodyPr anchor="ctr"/>
                      </wps:wsp>
                      <wps:wsp>
                        <wps:cNvPr id="258148246" name="Rectangle: Rounded Corners 258148246"/>
                        <wps:cNvSpPr/>
                        <wps:spPr>
                          <a:xfrm>
                            <a:off x="533400" y="795337"/>
                            <a:ext cx="1276350" cy="161925"/>
                          </a:xfrm>
                          <a:prstGeom prst="roundRect">
                            <a:avLst/>
                          </a:prstGeom>
                          <a:solidFill>
                            <a:srgbClr val="00B050"/>
                          </a:solidFill>
                          <a:ln w="25400" cap="flat" cmpd="sng" algn="ctr">
                            <a:solidFill>
                              <a:srgbClr val="4F81BD">
                                <a:shade val="50000"/>
                              </a:srgbClr>
                            </a:solidFill>
                            <a:prstDash val="solid"/>
                          </a:ln>
                          <a:effectLst/>
                        </wps:spPr>
                        <wps:bodyPr anchor="ctr"/>
                      </wps:wsp>
                      <wps:wsp>
                        <wps:cNvPr id="640778259" name="Rectangle 640778259"/>
                        <wps:cNvSpPr/>
                        <wps:spPr>
                          <a:xfrm>
                            <a:off x="6086475" y="700087"/>
                            <a:ext cx="1362075" cy="390525"/>
                          </a:xfrm>
                          <a:prstGeom prst="rect">
                            <a:avLst/>
                          </a:prstGeom>
                          <a:noFill/>
                          <a:ln>
                            <a:noFill/>
                          </a:ln>
                        </wps:spPr>
                        <wps:txbx>
                          <w:txbxContent>
                            <w:p w14:paraId="02D5AF4D" w14:textId="77777777" w:rsidR="00240EFC" w:rsidRDefault="00240EFC" w:rsidP="00CC734F">
                              <w:pPr>
                                <w:rPr>
                                  <w:rFonts w:ascii="Aptos" w:hAnsi="Aptos"/>
                                  <w:color w:val="000000"/>
                                </w:rPr>
                              </w:pPr>
                              <w:r>
                                <w:rPr>
                                  <w:rFonts w:ascii="Aptos" w:hAnsi="Aptos"/>
                                  <w:color w:val="000000"/>
                                </w:rPr>
                                <w:t>Temps écoulé (s)</w:t>
                              </w:r>
                            </w:p>
                          </w:txbxContent>
                        </wps:txbx>
                        <wps:bodyPr anchor="t"/>
                      </wps:wsp>
                      <wps:wsp>
                        <wps:cNvPr id="2013361380" name="Straight Arrow Connector 2013361380"/>
                        <wps:cNvCnPr/>
                        <wps:spPr>
                          <a:xfrm flipV="1">
                            <a:off x="523875" y="495299"/>
                            <a:ext cx="1571625" cy="9525"/>
                          </a:xfrm>
                          <a:prstGeom prst="straightConnector1">
                            <a:avLst/>
                          </a:prstGeom>
                          <a:noFill/>
                          <a:ln w="9525" cap="flat" cmpd="sng" algn="ctr">
                            <a:solidFill>
                              <a:srgbClr val="0070C0"/>
                            </a:solidFill>
                            <a:prstDash val="solid"/>
                            <a:headEnd type="triangle" w="med" len="med"/>
                            <a:tailEnd type="triangle" w="med" len="med"/>
                          </a:ln>
                          <a:effectLst/>
                        </wps:spPr>
                        <wps:bodyPr/>
                      </wps:wsp>
                      <wps:wsp>
                        <wps:cNvPr id="2042836358" name="Rectangle 2042836358"/>
                        <wps:cNvSpPr/>
                        <wps:spPr>
                          <a:xfrm>
                            <a:off x="523875" y="-194177"/>
                            <a:ext cx="1809750" cy="651254"/>
                          </a:xfrm>
                          <a:prstGeom prst="rect">
                            <a:avLst/>
                          </a:prstGeom>
                          <a:noFill/>
                          <a:ln>
                            <a:noFill/>
                          </a:ln>
                        </wps:spPr>
                        <wps:txbx>
                          <w:txbxContent>
                            <w:p w14:paraId="5AB2C582" w14:textId="77777777" w:rsidR="00240EFC" w:rsidRDefault="00240EFC" w:rsidP="00CC734F">
                              <w:pPr>
                                <w:rPr>
                                  <w:rFonts w:ascii="Aptos" w:hAnsi="Aptos"/>
                                  <w:color w:val="000000"/>
                                </w:rPr>
                              </w:pPr>
                              <w:r>
                                <w:rPr>
                                  <w:rFonts w:ascii="Aptos" w:hAnsi="Aptos"/>
                                  <w:color w:val="000000"/>
                                </w:rPr>
                                <w:t>Fenêtre mesure_k (10s)</w:t>
                              </w:r>
                            </w:p>
                          </w:txbxContent>
                        </wps:txbx>
                        <wps:bodyPr anchor="t"/>
                      </wps:wsp>
                      <wps:wsp>
                        <wps:cNvPr id="1398626619" name="Straight Arrow Connector 1398626619"/>
                        <wps:cNvCnPr/>
                        <wps:spPr>
                          <a:xfrm flipV="1">
                            <a:off x="2133600" y="504825"/>
                            <a:ext cx="1571625" cy="9525"/>
                          </a:xfrm>
                          <a:prstGeom prst="straightConnector1">
                            <a:avLst/>
                          </a:prstGeom>
                          <a:noFill/>
                          <a:ln w="9525" cap="flat" cmpd="sng" algn="ctr">
                            <a:solidFill>
                              <a:srgbClr val="FFC000"/>
                            </a:solidFill>
                            <a:prstDash val="solid"/>
                            <a:headEnd type="triangle" w="med" len="med"/>
                            <a:tailEnd type="triangle" w="med" len="med"/>
                          </a:ln>
                          <a:effectLst/>
                        </wps:spPr>
                        <wps:bodyPr/>
                      </wps:wsp>
                      <wps:wsp>
                        <wps:cNvPr id="143467781" name="Rectangle 143467781"/>
                        <wps:cNvSpPr/>
                        <wps:spPr>
                          <a:xfrm>
                            <a:off x="2286000" y="-126216"/>
                            <a:ext cx="1524001" cy="611664"/>
                          </a:xfrm>
                          <a:prstGeom prst="rect">
                            <a:avLst/>
                          </a:prstGeom>
                          <a:noFill/>
                          <a:ln>
                            <a:noFill/>
                          </a:ln>
                        </wps:spPr>
                        <wps:txbx>
                          <w:txbxContent>
                            <w:p w14:paraId="174FF056" w14:textId="77777777" w:rsidR="00240EFC" w:rsidRDefault="00240EFC" w:rsidP="00CC734F">
                              <w:pPr>
                                <w:rPr>
                                  <w:rFonts w:ascii="Aptos" w:hAnsi="Aptos"/>
                                  <w:color w:val="000000"/>
                                </w:rPr>
                              </w:pPr>
                              <w:r>
                                <w:rPr>
                                  <w:rFonts w:ascii="Aptos" w:hAnsi="Aptos"/>
                                  <w:color w:val="000000"/>
                                </w:rPr>
                                <w:t>Fenêtre repos inter-mesure 10s</w:t>
                              </w:r>
                            </w:p>
                          </w:txbxContent>
                        </wps:txbx>
                        <wps:bodyPr anchor="t"/>
                      </wps:wsp>
                      <wps:wsp>
                        <wps:cNvPr id="432488112" name="Rectangle 432488112"/>
                        <wps:cNvSpPr/>
                        <wps:spPr>
                          <a:xfrm>
                            <a:off x="3705225" y="-77671"/>
                            <a:ext cx="2019300" cy="572837"/>
                          </a:xfrm>
                          <a:prstGeom prst="rect">
                            <a:avLst/>
                          </a:prstGeom>
                          <a:noFill/>
                          <a:ln>
                            <a:noFill/>
                          </a:ln>
                        </wps:spPr>
                        <wps:txbx>
                          <w:txbxContent>
                            <w:p w14:paraId="70C3D121" w14:textId="77777777" w:rsidR="00240EFC" w:rsidRDefault="00240EFC" w:rsidP="00CC734F">
                              <w:pPr>
                                <w:rPr>
                                  <w:rFonts w:ascii="Aptos" w:hAnsi="Aptos"/>
                                  <w:color w:val="000000"/>
                                </w:rPr>
                              </w:pPr>
                              <w:r>
                                <w:rPr>
                                  <w:rFonts w:ascii="Aptos" w:hAnsi="Aptos"/>
                                  <w:color w:val="000000"/>
                                </w:rPr>
                                <w:t>Fenêtre mesure_(k+1) (10s)</w:t>
                              </w:r>
                            </w:p>
                          </w:txbxContent>
                        </wps:txbx>
                        <wps:bodyPr anchor="t"/>
                      </wps:wsp>
                      <wps:wsp>
                        <wps:cNvPr id="339370143" name="Straight Arrow Connector 339370143"/>
                        <wps:cNvCnPr/>
                        <wps:spPr>
                          <a:xfrm flipV="1">
                            <a:off x="3724275" y="495299"/>
                            <a:ext cx="1571625" cy="9525"/>
                          </a:xfrm>
                          <a:prstGeom prst="straightConnector1">
                            <a:avLst/>
                          </a:prstGeom>
                          <a:noFill/>
                          <a:ln w="9525" cap="flat" cmpd="sng" algn="ctr">
                            <a:solidFill>
                              <a:srgbClr val="0070C0"/>
                            </a:solidFill>
                            <a:prstDash val="solid"/>
                            <a:headEnd type="triangle" w="med" len="med"/>
                            <a:tailEnd type="triangle" w="med" len="med"/>
                          </a:ln>
                          <a:effectLst/>
                        </wps:spPr>
                        <wps:bodyPr/>
                      </wps:wsp>
                      <wps:wsp>
                        <wps:cNvPr id="1012068844" name="Straight Arrow Connector 1012068844"/>
                        <wps:cNvCnPr/>
                        <wps:spPr>
                          <a:xfrm flipV="1">
                            <a:off x="523875" y="1071119"/>
                            <a:ext cx="1285874" cy="14288"/>
                          </a:xfrm>
                          <a:prstGeom prst="straightConnector1">
                            <a:avLst/>
                          </a:prstGeom>
                          <a:noFill/>
                          <a:ln w="9525" cap="flat" cmpd="sng" algn="ctr">
                            <a:solidFill>
                              <a:srgbClr val="00B050"/>
                            </a:solidFill>
                            <a:prstDash val="solid"/>
                            <a:headEnd type="triangle" w="med" len="med"/>
                            <a:tailEnd type="triangle" w="med" len="med"/>
                          </a:ln>
                          <a:effectLst/>
                        </wps:spPr>
                        <wps:bodyPr/>
                      </wps:wsp>
                      <wps:wsp>
                        <wps:cNvPr id="1318839197" name="Rectangle 1318839197"/>
                        <wps:cNvSpPr/>
                        <wps:spPr>
                          <a:xfrm>
                            <a:off x="304800" y="1165075"/>
                            <a:ext cx="2028825" cy="582537"/>
                          </a:xfrm>
                          <a:prstGeom prst="rect">
                            <a:avLst/>
                          </a:prstGeom>
                          <a:noFill/>
                          <a:ln>
                            <a:noFill/>
                          </a:ln>
                        </wps:spPr>
                        <wps:txbx>
                          <w:txbxContent>
                            <w:p w14:paraId="233AE08B" w14:textId="447E60C2" w:rsidR="00240EFC" w:rsidRDefault="00240EFC" w:rsidP="00CC734F">
                              <w:pPr>
                                <w:rPr>
                                  <w:rFonts w:ascii="Aptos" w:hAnsi="Aptos"/>
                                  <w:color w:val="000000"/>
                                </w:rPr>
                              </w:pPr>
                              <w:r>
                                <w:rPr>
                                  <w:rFonts w:ascii="Aptos" w:hAnsi="Aptos"/>
                                  <w:color w:val="000000"/>
                                </w:rPr>
                                <w:t>Temps de téléchargement URL1 web (&lt;10s)</w:t>
                              </w:r>
                            </w:p>
                          </w:txbxContent>
                        </wps:txbx>
                        <wps:bodyPr anchor="t"/>
                      </wps:wsp>
                      <wps:wsp>
                        <wps:cNvPr id="495221744" name="Rectangle: Rounded Corners 495221744"/>
                        <wps:cNvSpPr/>
                        <wps:spPr>
                          <a:xfrm>
                            <a:off x="3705225" y="795337"/>
                            <a:ext cx="1590675" cy="161925"/>
                          </a:xfrm>
                          <a:prstGeom prst="roundRect">
                            <a:avLst/>
                          </a:prstGeom>
                          <a:solidFill>
                            <a:srgbClr val="C00000"/>
                          </a:solidFill>
                          <a:ln w="25400" cap="flat" cmpd="sng" algn="ctr">
                            <a:solidFill>
                              <a:srgbClr val="FF0000"/>
                            </a:solidFill>
                            <a:prstDash val="solid"/>
                          </a:ln>
                          <a:effectLst/>
                        </wps:spPr>
                        <wps:bodyPr anchor="ctr"/>
                      </wps:wsp>
                      <wps:wsp>
                        <wps:cNvPr id="483952298" name="Rectangle 483952298"/>
                        <wps:cNvSpPr/>
                        <wps:spPr>
                          <a:xfrm>
                            <a:off x="3612160" y="1061486"/>
                            <a:ext cx="2028825" cy="666708"/>
                          </a:xfrm>
                          <a:prstGeom prst="rect">
                            <a:avLst/>
                          </a:prstGeom>
                          <a:noFill/>
                          <a:ln>
                            <a:noFill/>
                          </a:ln>
                        </wps:spPr>
                        <wps:txbx>
                          <w:txbxContent>
                            <w:p w14:paraId="24C4EA39" w14:textId="2CEF5B4C" w:rsidR="00240EFC" w:rsidRDefault="00240EFC" w:rsidP="00CC734F">
                              <w:pPr>
                                <w:rPr>
                                  <w:rFonts w:ascii="Aptos" w:hAnsi="Aptos"/>
                                  <w:color w:val="000000"/>
                                </w:rPr>
                              </w:pPr>
                              <w:r>
                                <w:rPr>
                                  <w:rFonts w:ascii="Aptos" w:hAnsi="Aptos"/>
                                  <w:color w:val="000000"/>
                                </w:rPr>
                                <w:t>Temps de téléchargement URL2 timeout 10s)</w:t>
                              </w:r>
                            </w:p>
                          </w:txbxContent>
                        </wps:txbx>
                        <wps:bodyPr anchor="t"/>
                      </wps:wsp>
                      <wps:wsp>
                        <wps:cNvPr id="1252906143" name="Straight Arrow Connector 1252906143"/>
                        <wps:cNvCnPr/>
                        <wps:spPr>
                          <a:xfrm flipV="1">
                            <a:off x="3678975" y="1089516"/>
                            <a:ext cx="1616925" cy="1096"/>
                          </a:xfrm>
                          <a:prstGeom prst="straightConnector1">
                            <a:avLst/>
                          </a:prstGeom>
                          <a:noFill/>
                          <a:ln w="9525" cap="flat" cmpd="sng" algn="ctr">
                            <a:solidFill>
                              <a:srgbClr val="FF0000"/>
                            </a:solidFill>
                            <a:prstDash val="solid"/>
                            <a:headEnd type="triangle" w="med" len="med"/>
                            <a:tailEnd type="triangle" w="med" len="med"/>
                          </a:ln>
                          <a:effectLst/>
                        </wps:spPr>
                        <wps:bodyPr/>
                      </wps:wsp>
                      <wps:wsp>
                        <wps:cNvPr id="518963386" name="Rectangle 518963386"/>
                        <wps:cNvSpPr/>
                        <wps:spPr>
                          <a:xfrm>
                            <a:off x="5324475" y="742950"/>
                            <a:ext cx="400050" cy="266700"/>
                          </a:xfrm>
                          <a:prstGeom prst="rect">
                            <a:avLst/>
                          </a:prstGeom>
                          <a:noFill/>
                          <a:ln w="25400" cap="flat" cmpd="sng" algn="ctr">
                            <a:solidFill>
                              <a:srgbClr val="FFC000"/>
                            </a:solidFill>
                            <a:prstDash val="solid"/>
                          </a:ln>
                          <a:effectLst/>
                        </wps:spPr>
                        <wps:bodyPr anchor="ctr"/>
                      </wps:wsp>
                      <wps:wsp>
                        <wps:cNvPr id="2023109004" name="Rectangle 2023109004"/>
                        <wps:cNvSpPr/>
                        <wps:spPr>
                          <a:xfrm>
                            <a:off x="5753100" y="742950"/>
                            <a:ext cx="104775" cy="266700"/>
                          </a:xfrm>
                          <a:prstGeom prst="rect">
                            <a:avLst/>
                          </a:prstGeom>
                          <a:noFill/>
                          <a:ln w="25400" cap="flat" cmpd="sng" algn="ctr">
                            <a:solidFill>
                              <a:srgbClr val="FFC000"/>
                            </a:solidFill>
                            <a:prstDash val="solid"/>
                          </a:ln>
                          <a:effectLst/>
                        </wps:spPr>
                        <wps:bodyPr anchor="ctr"/>
                      </wps:wsp>
                      <wps:wsp>
                        <wps:cNvPr id="723266274" name="Rectangle 723266274"/>
                        <wps:cNvSpPr/>
                        <wps:spPr>
                          <a:xfrm>
                            <a:off x="5857875" y="742950"/>
                            <a:ext cx="104775" cy="266700"/>
                          </a:xfrm>
                          <a:prstGeom prst="rect">
                            <a:avLst/>
                          </a:prstGeom>
                          <a:noFill/>
                          <a:ln w="25400" cap="flat" cmpd="sng" algn="ctr">
                            <a:solidFill>
                              <a:srgbClr val="FFC000"/>
                            </a:solidFill>
                            <a:prstDash val="solid"/>
                          </a:ln>
                          <a:effectLst/>
                        </wps:spPr>
                        <wps:bodyPr anchor="ct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B8ED18" id="Group 1" o:spid="_x0000_s1026" style="width:460.4pt;height:120pt;mso-position-horizontal-relative:char;mso-position-vertical-relative:line" coordorigin=",-1941" coordsize="74485,1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">
                <v:shapetype id="_x0000_t32" coordsize="21600,21600" o:spt="32" o:oned="t" path="m,l21600,21600e" filled="f">
                  <v:path arrowok="t" fillok="f" o:connecttype="none"/>
                  <o:lock v:ext="edit" shapetype="t"/>
                </v:shapetype>
                <v:shape id="Straight Arrow Connector 1003488507" o:spid="_x0000_s1027" type="#_x0000_t32" style="position:absolute;top:8715;width:60864;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" strokecolor="windowText">
                  <v:stroke endarrow="block"/>
                </v:shape>
                <v:rect id="Rectangle 319995315" o:spid="_x0000_s1028" style="position:absolute;left:5238;top:7477;width:159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" filled="f" strokecolor="#385d8a" strokeweight="2pt"/>
                <v:rect id="Rectangle 1972717501" o:spid="_x0000_s1029" style="position:absolute;left:21145;top:7477;width:159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" filled="f" strokecolor="#ffc000" strokeweight="2pt"/>
                <v:rect id="Rectangle 133342831" o:spid="_x0000_s1030" style="position:absolute;left:37052;top:7477;width:159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" filled="f" strokecolor="#385d8a" strokeweight="2pt"/>
                <v:roundrect id="Rectangle: Rounded Corners 258148246" o:spid="_x0000_s1031" style="position:absolute;left:5334;top:7953;width:12763;height:1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" fillcolor="#00b050" strokecolor="#385d8a" strokeweight="2pt"/>
                <v:rect id="Rectangle 640778259" o:spid="_x0000_s1032" style="position:absolute;left:60864;top:7000;width:13621;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" filled="f" stroked="f">
                  <v:textbox>
                    <w:txbxContent>
                      <w:p w14:paraId="02D5AF4D" w14:textId="77777777" w:rsidR="00240EFC" w:rsidRDefault="00240EFC" w:rsidP="00CC734F">
                        <w:pPr>
                          <w:rPr>
                            <w:rFonts w:ascii="Aptos" w:hAnsi="Aptos"/>
                            <w:color w:val="000000"/>
                          </w:rPr>
                        </w:pPr>
                        <w:r>
                          <w:rPr>
                            <w:rFonts w:ascii="Aptos" w:hAnsi="Aptos"/>
                            <w:color w:val="000000"/>
                          </w:rPr>
                          <w:t>Temps écoulé (s)</w:t>
                        </w:r>
                      </w:p>
                    </w:txbxContent>
                  </v:textbox>
                </v:rect>
                <v:shape id="Straight Arrow Connector 2013361380" o:spid="_x0000_s1033" type="#_x0000_t32" style="position:absolute;left:5238;top:4952;width:15717;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" strokecolor="#0070c0">
                  <v:stroke startarrow="block" endarrow="block"/>
                </v:shape>
                <v:rect id="Rectangle 2042836358" o:spid="_x0000_s1034" style="position:absolute;left:5238;top:-1941;width:18098;height:6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" filled="f" stroked="f">
                  <v:textbox>
                    <w:txbxContent>
                      <w:p w14:paraId="5AB2C582" w14:textId="77777777" w:rsidR="00240EFC" w:rsidRDefault="00240EFC" w:rsidP="00CC734F">
                        <w:pPr>
                          <w:rPr>
                            <w:rFonts w:ascii="Aptos" w:hAnsi="Aptos"/>
                            <w:color w:val="000000"/>
                          </w:rPr>
                        </w:pPr>
                        <w:r>
                          <w:rPr>
                            <w:rFonts w:ascii="Aptos" w:hAnsi="Aptos"/>
                            <w:color w:val="000000"/>
                          </w:rPr>
                          <w:t>Fenêtre mesure_k (10s)</w:t>
                        </w:r>
                      </w:p>
                    </w:txbxContent>
                  </v:textbox>
                </v:rect>
                <v:shape id="Straight Arrow Connector 1398626619" o:spid="_x0000_s1035" type="#_x0000_t32" style="position:absolute;left:21336;top:5048;width:15716;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" strokecolor="#ffc000">
                  <v:stroke startarrow="block" endarrow="block"/>
                </v:shape>
                <v:rect id="Rectangle 143467781" o:spid="_x0000_s1036" style="position:absolute;left:22860;top:-1262;width:15240;height:6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" filled="f" stroked="f">
                  <v:textbox>
                    <w:txbxContent>
                      <w:p w14:paraId="174FF056" w14:textId="77777777" w:rsidR="00240EFC" w:rsidRDefault="00240EFC" w:rsidP="00CC734F">
                        <w:pPr>
                          <w:rPr>
                            <w:rFonts w:ascii="Aptos" w:hAnsi="Aptos"/>
                            <w:color w:val="000000"/>
                          </w:rPr>
                        </w:pPr>
                        <w:r>
                          <w:rPr>
                            <w:rFonts w:ascii="Aptos" w:hAnsi="Aptos"/>
                            <w:color w:val="000000"/>
                          </w:rPr>
                          <w:t>Fenêtre repos inter-mesure 10s</w:t>
                        </w:r>
                      </w:p>
                    </w:txbxContent>
                  </v:textbox>
                </v:rect>
                <v:rect id="Rectangle 432488112" o:spid="_x0000_s1037" style="position:absolute;left:37052;top:-776;width:20193;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" filled="f" stroked="f">
                  <v:textbox>
                    <w:txbxContent>
                      <w:p w14:paraId="70C3D121" w14:textId="77777777" w:rsidR="00240EFC" w:rsidRDefault="00240EFC" w:rsidP="00CC734F">
                        <w:pPr>
                          <w:rPr>
                            <w:rFonts w:ascii="Aptos" w:hAnsi="Aptos"/>
                            <w:color w:val="000000"/>
                          </w:rPr>
                        </w:pPr>
                        <w:r>
                          <w:rPr>
                            <w:rFonts w:ascii="Aptos" w:hAnsi="Aptos"/>
                            <w:color w:val="000000"/>
                          </w:rPr>
                          <w:t>Fenêtre mesure_(k+1) (10s)</w:t>
                        </w:r>
                      </w:p>
                    </w:txbxContent>
                  </v:textbox>
                </v:rect>
                <v:shape id="Straight Arrow Connector 339370143" o:spid="_x0000_s1038" type="#_x0000_t32" style="position:absolute;left:37242;top:4952;width:15717;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" strokecolor="#0070c0">
                  <v:stroke startarrow="block" endarrow="block"/>
                </v:shape>
                <v:shape id="Straight Arrow Connector 1012068844" o:spid="_x0000_s1039" type="#_x0000_t32" style="position:absolute;left:5238;top:10711;width:12859;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" strokecolor="#00b050">
                  <v:stroke startarrow="block" endarrow="block"/>
                </v:shape>
                <v:rect id="Rectangle 1318839197" o:spid="_x0000_s1040" style="position:absolute;left:3048;top:11650;width:20288;height:5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" filled="f" stroked="f">
                  <v:textbox>
                    <w:txbxContent>
                      <w:p w14:paraId="233AE08B" w14:textId="447E60C2" w:rsidR="00240EFC" w:rsidRDefault="00240EFC" w:rsidP="00CC734F">
                        <w:pPr>
                          <w:rPr>
                            <w:rFonts w:ascii="Aptos" w:hAnsi="Aptos"/>
                            <w:color w:val="000000"/>
                          </w:rPr>
                        </w:pPr>
                        <w:r>
                          <w:rPr>
                            <w:rFonts w:ascii="Aptos" w:hAnsi="Aptos"/>
                            <w:color w:val="000000"/>
                          </w:rPr>
                          <w:t>Temps de téléchargement URL1 web (&lt;10s)</w:t>
                        </w:r>
                      </w:p>
                    </w:txbxContent>
                  </v:textbox>
                </v:rect>
                <v:roundrect id="Rectangle: Rounded Corners 495221744" o:spid="_x0000_s1041" style="position:absolute;left:37052;top:7953;width:15907;height:1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" fillcolor="#c00000" strokecolor="red" strokeweight="2pt"/>
                <v:rect id="Rectangle 483952298" o:spid="_x0000_s1042" style="position:absolute;left:36121;top:10614;width:20288;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" filled="f" stroked="f">
                  <v:textbox>
                    <w:txbxContent>
                      <w:p w14:paraId="24C4EA39" w14:textId="2CEF5B4C" w:rsidR="00240EFC" w:rsidRDefault="00240EFC" w:rsidP="00CC734F">
                        <w:pPr>
                          <w:rPr>
                            <w:rFonts w:ascii="Aptos" w:hAnsi="Aptos"/>
                            <w:color w:val="000000"/>
                          </w:rPr>
                        </w:pPr>
                        <w:r>
                          <w:rPr>
                            <w:rFonts w:ascii="Aptos" w:hAnsi="Aptos"/>
                            <w:color w:val="000000"/>
                          </w:rPr>
                          <w:t>Temps de téléchargement URL2 timeout 10s)</w:t>
                        </w:r>
                      </w:p>
                    </w:txbxContent>
                  </v:textbox>
                </v:rect>
                <v:shape id="Straight Arrow Connector 1252906143" o:spid="_x0000_s1043" type="#_x0000_t32" style="position:absolute;left:36789;top:10895;width:16170;height: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" strokecolor="red">
                  <v:stroke startarrow="block" endarrow="block"/>
                </v:shape>
                <v:rect id="Rectangle 518963386" o:spid="_x0000_s1044" style="position:absolute;left:53244;top:7429;width:400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" filled="f" strokecolor="#ffc000" strokeweight="2pt"/>
                <v:rect id="Rectangle 2023109004" o:spid="_x0000_s1045" style="position:absolute;left:57531;top:7429;width:10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" filled="f" strokecolor="#ffc000" strokeweight="2pt"/>
                <v:rect id="Rectangle 723266274" o:spid="_x0000_s1046" style="position:absolute;left:58578;top:7429;width:104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" filled="f" strokecolor="#ffc000" strokeweight="2pt"/>
                <w10:anchorlock/>
              </v:group>
            </w:pict>
          </mc:Fallback>
        </mc:AlternateContent>
      </w:r>
    </w:p>
    <w:p w14:paraId="096E2AD5" w14:textId="108D9D8C" w:rsidR="00BE6AE5" w:rsidRPr="00894823" w:rsidRDefault="00BE6AE5" w:rsidP="00BE6AE5">
      <w:pPr>
        <w:jc w:val="center"/>
        <w:rPr>
          <w:rFonts w:cstheme="minorHAnsi"/>
          <w:sz w:val="20"/>
          <w:szCs w:val="20"/>
          <w:lang w:val="pt-PT"/>
        </w:rPr>
      </w:pPr>
      <w:r w:rsidRPr="00894823">
        <w:rPr>
          <w:rFonts w:cstheme="minorHAnsi"/>
          <w:b/>
          <w:bCs/>
          <w:sz w:val="20"/>
          <w:szCs w:val="20"/>
          <w:u w:val="single"/>
          <w:lang w:val="pt-PT"/>
        </w:rPr>
        <w:t>Figure n°1</w:t>
      </w:r>
      <w:r w:rsidRPr="00894823">
        <w:rPr>
          <w:rFonts w:cstheme="minorHAnsi"/>
          <w:b/>
          <w:bCs/>
          <w:sz w:val="20"/>
          <w:szCs w:val="20"/>
          <w:lang w:val="pt-PT"/>
        </w:rPr>
        <w:t> </w:t>
      </w:r>
      <w:r w:rsidRPr="00894823">
        <w:rPr>
          <w:rFonts w:cstheme="minorHAnsi"/>
          <w:sz w:val="20"/>
          <w:szCs w:val="20"/>
          <w:lang w:val="pt-PT"/>
        </w:rPr>
        <w:t xml:space="preserve">: </w:t>
      </w:r>
      <w:r w:rsidR="00894823">
        <w:rPr>
          <w:rFonts w:cstheme="minorHAnsi"/>
          <w:sz w:val="20"/>
          <w:szCs w:val="20"/>
          <w:lang w:val="pt-PT"/>
        </w:rPr>
        <w:t>Scénario</w:t>
      </w:r>
      <w:r w:rsidR="00894823" w:rsidRPr="00894823">
        <w:rPr>
          <w:rFonts w:cstheme="minorHAnsi"/>
          <w:sz w:val="20"/>
          <w:szCs w:val="20"/>
          <w:lang w:val="pt-PT"/>
        </w:rPr>
        <w:t xml:space="preserve"> de m</w:t>
      </w:r>
      <w:r w:rsidR="00894823">
        <w:rPr>
          <w:rFonts w:cstheme="minorHAnsi"/>
          <w:sz w:val="20"/>
          <w:szCs w:val="20"/>
          <w:lang w:val="pt-PT"/>
        </w:rPr>
        <w:t>esure</w:t>
      </w:r>
    </w:p>
    <w:p w14:paraId="728FB3C6" w14:textId="6BF3E94E" w:rsidR="00070FB8" w:rsidRPr="0028202C" w:rsidRDefault="0CBAB10C" w:rsidP="00BE6AE5">
      <w:pPr>
        <w:spacing w:after="160"/>
        <w:jc w:val="both"/>
      </w:pPr>
      <w:r w:rsidRPr="0028202C">
        <w:t xml:space="preserve">Concernant l’évaluation de l’indicateur de taux de navigations réussies et maintenues pendant 5 minutes, l’approche suivante devra être adopté : </w:t>
      </w:r>
    </w:p>
    <w:p w14:paraId="0DF0AF17" w14:textId="77777777" w:rsidR="00070FB8" w:rsidRPr="0028202C" w:rsidRDefault="0150A334" w:rsidP="00BE6AE5">
      <w:pPr>
        <w:spacing w:after="160"/>
        <w:jc w:val="both"/>
      </w:pPr>
      <w:r w:rsidRPr="0028202C">
        <w:t xml:space="preserve">Les mesures seront segmentées temporellement moyennant une fenêtre glissante fixe d’une durée de 5 minutes. Chaque fenêtre est évaluée selon une règle binaire : </w:t>
      </w:r>
    </w:p>
    <w:p w14:paraId="6579B814" w14:textId="0465DCD7" w:rsidR="00070FB8" w:rsidRPr="0028202C" w:rsidRDefault="5CDEB920" w:rsidP="00BE6AE5">
      <w:pPr>
        <w:pStyle w:val="Paragraphedeliste"/>
        <w:numPr>
          <w:ilvl w:val="0"/>
          <w:numId w:val="78"/>
        </w:numPr>
        <w:spacing w:after="160" w:line="276" w:lineRule="auto"/>
        <w:ind w:left="1080"/>
        <w:jc w:val="both"/>
        <w:rPr>
          <w:rFonts w:asciiTheme="minorHAnsi" w:hAnsiTheme="minorHAnsi" w:cstheme="minorBidi"/>
          <w:lang w:val="fr-FR"/>
        </w:rPr>
      </w:pPr>
      <w:r w:rsidRPr="0028202C">
        <w:rPr>
          <w:rFonts w:asciiTheme="minorHAnsi" w:hAnsiTheme="minorHAnsi" w:cstheme="minorBidi"/>
          <w:lang w:val="fr-FR"/>
        </w:rPr>
        <w:lastRenderedPageBreak/>
        <w:t xml:space="preserve">Succès (1) : si au moins 90% des pages web </w:t>
      </w:r>
      <w:r w:rsidRPr="00510CFF">
        <w:rPr>
          <w:rFonts w:asciiTheme="minorHAnsi" w:hAnsiTheme="minorHAnsi" w:cstheme="minorBidi"/>
          <w:lang w:val="fr-FR"/>
        </w:rPr>
        <w:t>sollicitées</w:t>
      </w:r>
      <w:r w:rsidRPr="0028202C">
        <w:rPr>
          <w:rFonts w:asciiTheme="minorHAnsi" w:hAnsiTheme="minorHAnsi" w:cstheme="minorBidi"/>
          <w:lang w:val="fr-FR"/>
        </w:rPr>
        <w:t xml:space="preserve"> durant cette période, 5mn, ont été chargées avec succès.</w:t>
      </w:r>
    </w:p>
    <w:p w14:paraId="0997D659" w14:textId="77777777" w:rsidR="00070FB8" w:rsidRPr="0028202C" w:rsidRDefault="0150A334" w:rsidP="00BE6AE5">
      <w:pPr>
        <w:pStyle w:val="Paragraphedeliste"/>
        <w:numPr>
          <w:ilvl w:val="0"/>
          <w:numId w:val="78"/>
        </w:numPr>
        <w:spacing w:after="160" w:line="276" w:lineRule="auto"/>
        <w:ind w:left="1080"/>
        <w:jc w:val="both"/>
        <w:rPr>
          <w:rFonts w:asciiTheme="minorHAnsi" w:hAnsiTheme="minorHAnsi" w:cstheme="minorBidi"/>
          <w:lang w:val="fr-FR"/>
        </w:rPr>
      </w:pPr>
      <w:r w:rsidRPr="0028202C">
        <w:rPr>
          <w:rFonts w:asciiTheme="minorHAnsi" w:hAnsiTheme="minorHAnsi" w:cstheme="minorBidi"/>
          <w:lang w:val="fr-FR"/>
        </w:rPr>
        <w:t>Echec (0) : Dans le cas contraire.</w:t>
      </w:r>
    </w:p>
    <w:p w14:paraId="059088DB" w14:textId="24EDE19E" w:rsidR="00070FB8" w:rsidRDefault="0CBAB10C" w:rsidP="00A377F0">
      <w:pPr>
        <w:spacing w:after="160" w:line="240" w:lineRule="auto"/>
        <w:jc w:val="both"/>
      </w:pPr>
      <w:r w:rsidRPr="0028202C">
        <w:t xml:space="preserve">L’indicateur </w:t>
      </w:r>
      <w:r w:rsidR="5F8B2E97" w:rsidRPr="0028202C">
        <w:t xml:space="preserve">final </w:t>
      </w:r>
      <w:r w:rsidR="5F8B2E97" w:rsidRPr="46F29381">
        <w:rPr>
          <w:rFonts w:ascii="Calibri" w:eastAsia="Calibri" w:hAnsi="Calibri" w:cs="Calibri"/>
        </w:rPr>
        <w:t>correspond</w:t>
      </w:r>
      <w:r w:rsidRPr="46F29381">
        <w:rPr>
          <w:rFonts w:ascii="Calibri" w:eastAsia="Calibri" w:hAnsi="Calibri" w:cs="Calibri"/>
        </w:rPr>
        <w:t xml:space="preserve"> au</w:t>
      </w:r>
      <w:r w:rsidRPr="0028202C">
        <w:t xml:space="preserve"> rapport entre le nombre de fenêtres ayant abouti à un succès et le nombre total de fenêtres analysées.</w:t>
      </w:r>
    </w:p>
    <w:p w14:paraId="0529B6F0" w14:textId="28D18AB8" w:rsidR="003849D2" w:rsidRDefault="003849D2" w:rsidP="00A377F0">
      <w:pPr>
        <w:spacing w:before="200" w:line="240" w:lineRule="auto"/>
        <w:jc w:val="both"/>
      </w:pPr>
      <w:r>
        <w:t>Pour chaque mesure et pour chaque page web visitée, les informations</w:t>
      </w:r>
      <w:r w:rsidR="00510CFF">
        <w:t xml:space="preserve"> minimales</w:t>
      </w:r>
      <w:r>
        <w:t xml:space="preserve"> suivantes doivent être fournies :</w:t>
      </w:r>
    </w:p>
    <w:p w14:paraId="4D190B3B" w14:textId="1B505416" w:rsidR="00783F36" w:rsidRDefault="00783F36" w:rsidP="003864B6">
      <w:pPr>
        <w:spacing w:before="200" w:after="0"/>
        <w:ind w:firstLine="270"/>
        <w:jc w:val="both"/>
      </w:pPr>
      <w:r>
        <w:t xml:space="preserve">-      Temps de début de test </w:t>
      </w:r>
    </w:p>
    <w:p w14:paraId="15A177DF" w14:textId="63CF4B93" w:rsidR="006E6B24" w:rsidRDefault="00783F36" w:rsidP="003864B6">
      <w:pPr>
        <w:pStyle w:val="Paragraphedeliste"/>
        <w:numPr>
          <w:ilvl w:val="0"/>
          <w:numId w:val="33"/>
        </w:numPr>
        <w:spacing w:line="276" w:lineRule="auto"/>
        <w:jc w:val="both"/>
        <w:rPr>
          <w:rFonts w:asciiTheme="minorHAnsi" w:hAnsiTheme="minorHAnsi" w:cstheme="minorBidi"/>
          <w:lang w:val="fr-FR"/>
        </w:rPr>
      </w:pPr>
      <w:r>
        <w:t xml:space="preserve"> </w:t>
      </w:r>
      <w:r w:rsidRPr="008A113A">
        <w:rPr>
          <w:rFonts w:asciiTheme="minorHAnsi" w:hAnsiTheme="minorHAnsi" w:cstheme="minorBidi"/>
          <w:lang w:val="fr-FR"/>
        </w:rPr>
        <w:t xml:space="preserve">Temps de fin de test </w:t>
      </w:r>
    </w:p>
    <w:p w14:paraId="2C5BCF42" w14:textId="08F76319" w:rsidR="003849D2" w:rsidRPr="003849D2" w:rsidRDefault="0E4DD062" w:rsidP="00BE6AE5">
      <w:pPr>
        <w:pStyle w:val="Paragraphedeliste"/>
        <w:numPr>
          <w:ilvl w:val="0"/>
          <w:numId w:val="33"/>
        </w:numPr>
        <w:spacing w:before="200" w:line="276" w:lineRule="auto"/>
        <w:jc w:val="both"/>
        <w:rPr>
          <w:rFonts w:asciiTheme="minorHAnsi" w:hAnsiTheme="minorHAnsi" w:cstheme="minorBidi"/>
          <w:lang w:val="fr-FR"/>
        </w:rPr>
      </w:pPr>
      <w:r w:rsidRPr="46F29381">
        <w:rPr>
          <w:rFonts w:asciiTheme="minorHAnsi" w:hAnsiTheme="minorHAnsi" w:cstheme="minorBidi"/>
          <w:lang w:val="fr-FR"/>
        </w:rPr>
        <w:t>Temps de chargement du page web</w:t>
      </w:r>
    </w:p>
    <w:p w14:paraId="30C26097" w14:textId="08258E6C" w:rsidR="0D47196F" w:rsidRDefault="0D47196F" w:rsidP="00BE6AE5">
      <w:pPr>
        <w:pStyle w:val="Paragraphedeliste"/>
        <w:numPr>
          <w:ilvl w:val="0"/>
          <w:numId w:val="33"/>
        </w:numPr>
        <w:spacing w:before="200" w:line="276" w:lineRule="auto"/>
        <w:jc w:val="both"/>
        <w:rPr>
          <w:rFonts w:asciiTheme="minorHAnsi" w:hAnsiTheme="minorHAnsi" w:cstheme="minorBidi"/>
          <w:lang w:val="fr-FR"/>
        </w:rPr>
      </w:pPr>
      <w:r w:rsidRPr="46F29381">
        <w:rPr>
          <w:rFonts w:asciiTheme="minorHAnsi" w:hAnsiTheme="minorHAnsi" w:cstheme="minorBidi"/>
          <w:lang w:val="fr-FR"/>
        </w:rPr>
        <w:t>L'état de la tentative de navigation</w:t>
      </w:r>
    </w:p>
    <w:p w14:paraId="592AE80C" w14:textId="77777777" w:rsidR="003849D2" w:rsidRPr="003849D2" w:rsidRDefault="003849D2" w:rsidP="00BE6AE5">
      <w:pPr>
        <w:pStyle w:val="Paragraphedeliste"/>
        <w:numPr>
          <w:ilvl w:val="0"/>
          <w:numId w:val="33"/>
        </w:numPr>
        <w:spacing w:before="200" w:line="276" w:lineRule="auto"/>
        <w:jc w:val="both"/>
        <w:rPr>
          <w:rFonts w:asciiTheme="minorHAnsi" w:hAnsiTheme="minorHAnsi" w:cstheme="minorHAnsi"/>
          <w:lang w:val="fr-FR"/>
        </w:rPr>
      </w:pPr>
      <w:r w:rsidRPr="003849D2">
        <w:rPr>
          <w:rFonts w:asciiTheme="minorHAnsi" w:hAnsiTheme="minorHAnsi" w:cstheme="minorHAnsi"/>
          <w:lang w:val="fr-FR"/>
        </w:rPr>
        <w:t>Débit de navigation (Kbps)</w:t>
      </w:r>
    </w:p>
    <w:p w14:paraId="5E1502BA" w14:textId="77777777" w:rsidR="003849D2" w:rsidRDefault="003849D2" w:rsidP="00BE6AE5">
      <w:pPr>
        <w:pStyle w:val="Paragraphedeliste"/>
        <w:numPr>
          <w:ilvl w:val="0"/>
          <w:numId w:val="33"/>
        </w:numPr>
        <w:spacing w:before="200" w:line="276" w:lineRule="auto"/>
        <w:jc w:val="both"/>
        <w:rPr>
          <w:rFonts w:asciiTheme="minorHAnsi" w:hAnsiTheme="minorHAnsi" w:cstheme="minorHAnsi"/>
          <w:lang w:val="fr-FR"/>
        </w:rPr>
      </w:pPr>
      <w:r w:rsidRPr="003849D2">
        <w:rPr>
          <w:rFonts w:asciiTheme="minorHAnsi" w:hAnsiTheme="minorHAnsi" w:cstheme="minorHAnsi"/>
          <w:lang w:val="fr-FR"/>
        </w:rPr>
        <w:t xml:space="preserve">Quantité </w:t>
      </w:r>
      <w:r>
        <w:rPr>
          <w:rFonts w:asciiTheme="minorHAnsi" w:hAnsiTheme="minorHAnsi" w:cstheme="minorHAnsi"/>
          <w:lang w:val="fr-FR"/>
        </w:rPr>
        <w:t>de données</w:t>
      </w:r>
      <w:r w:rsidRPr="003849D2">
        <w:rPr>
          <w:rFonts w:asciiTheme="minorHAnsi" w:hAnsiTheme="minorHAnsi" w:cstheme="minorHAnsi"/>
          <w:lang w:val="fr-FR"/>
        </w:rPr>
        <w:t xml:space="preserve"> téléchargées</w:t>
      </w:r>
    </w:p>
    <w:p w14:paraId="671688C3" w14:textId="77777777" w:rsidR="003849D2" w:rsidRPr="003849D2" w:rsidRDefault="003849D2" w:rsidP="00BE6AE5">
      <w:pPr>
        <w:pStyle w:val="Paragraphedeliste"/>
        <w:numPr>
          <w:ilvl w:val="0"/>
          <w:numId w:val="33"/>
        </w:numPr>
        <w:spacing w:before="200" w:line="276" w:lineRule="auto"/>
        <w:jc w:val="both"/>
        <w:rPr>
          <w:rFonts w:asciiTheme="minorHAnsi" w:hAnsiTheme="minorHAnsi" w:cstheme="minorHAnsi"/>
          <w:lang w:val="fr-FR"/>
        </w:rPr>
      </w:pPr>
      <w:r>
        <w:rPr>
          <w:rFonts w:asciiTheme="minorHAnsi" w:hAnsiTheme="minorHAnsi" w:cstheme="minorHAnsi"/>
          <w:lang w:val="fr-FR"/>
        </w:rPr>
        <w:t>Le temps de résolution DNS</w:t>
      </w:r>
    </w:p>
    <w:p w14:paraId="63E46DA8" w14:textId="21569620" w:rsidR="003849D2" w:rsidRPr="003849D2" w:rsidRDefault="6463EF8F" w:rsidP="00BE6AE5">
      <w:pPr>
        <w:pStyle w:val="Paragraphedeliste"/>
        <w:numPr>
          <w:ilvl w:val="0"/>
          <w:numId w:val="33"/>
        </w:numPr>
        <w:spacing w:before="200" w:line="276" w:lineRule="auto"/>
        <w:jc w:val="both"/>
        <w:rPr>
          <w:rFonts w:eastAsiaTheme="minorEastAsia"/>
        </w:rPr>
      </w:pPr>
      <w:r w:rsidRPr="6463EF8F">
        <w:rPr>
          <w:rFonts w:asciiTheme="minorHAnsi" w:hAnsiTheme="minorHAnsi" w:cstheme="minorBidi"/>
          <w:lang w:val="fr-FR"/>
        </w:rPr>
        <w:t xml:space="preserve">La position GPS </w:t>
      </w:r>
    </w:p>
    <w:p w14:paraId="19F2415D" w14:textId="50D6037D" w:rsidR="007A3AD6" w:rsidRPr="007A3AD6" w:rsidRDefault="5CDEB920" w:rsidP="00BE6AE5">
      <w:pPr>
        <w:pStyle w:val="Paragraphedeliste"/>
        <w:numPr>
          <w:ilvl w:val="0"/>
          <w:numId w:val="33"/>
        </w:numPr>
        <w:spacing w:before="200" w:after="120" w:line="276" w:lineRule="auto"/>
        <w:jc w:val="both"/>
        <w:rPr>
          <w:rFonts w:asciiTheme="minorHAnsi" w:hAnsiTheme="minorHAnsi" w:cstheme="minorBidi"/>
          <w:lang w:val="fr-FR"/>
        </w:rPr>
      </w:pPr>
      <w:r w:rsidRPr="00510CFF">
        <w:rPr>
          <w:rFonts w:asciiTheme="minorHAnsi" w:hAnsiTheme="minorHAnsi" w:cstheme="minorBidi"/>
          <w:lang w:val="fr-FR"/>
        </w:rPr>
        <w:t>Secteur/délégation/gouvernora</w:t>
      </w:r>
      <w:r w:rsidR="00510CFF">
        <w:rPr>
          <w:rFonts w:asciiTheme="minorHAnsi" w:hAnsiTheme="minorHAnsi" w:cstheme="minorBidi"/>
          <w:lang w:val="fr-FR"/>
        </w:rPr>
        <w:t>t</w:t>
      </w:r>
    </w:p>
    <w:p w14:paraId="669F5BF3" w14:textId="16063750" w:rsidR="00EB38C7" w:rsidRPr="00EB38C7" w:rsidRDefault="00EB38C7" w:rsidP="007A3AD6">
      <w:pPr>
        <w:pStyle w:val="Titre3"/>
        <w:spacing w:after="120"/>
      </w:pPr>
      <w:bookmarkStart w:id="16" w:name="_Toc198904656"/>
      <w:r w:rsidRPr="00EB38C7">
        <w:t>6.</w:t>
      </w:r>
      <w:r w:rsidR="00B337FE">
        <w:t>3</w:t>
      </w:r>
      <w:r w:rsidRPr="00EB38C7">
        <w:t>.</w:t>
      </w:r>
      <w:r>
        <w:t>5</w:t>
      </w:r>
      <w:r w:rsidRPr="00EB38C7">
        <w:t xml:space="preserve">. Méthodologie de mesure du service de </w:t>
      </w:r>
      <w:r>
        <w:t>vidéo streaming</w:t>
      </w:r>
      <w:r w:rsidRPr="00EB38C7">
        <w:t xml:space="preserve"> :</w:t>
      </w:r>
      <w:bookmarkEnd w:id="16"/>
      <w:r w:rsidRPr="00EB38C7">
        <w:t xml:space="preserve"> </w:t>
      </w:r>
    </w:p>
    <w:p w14:paraId="2896397D" w14:textId="7E17D292" w:rsidR="007F25D0" w:rsidRDefault="4015B24A" w:rsidP="007F25D0">
      <w:pPr>
        <w:spacing w:before="200"/>
        <w:jc w:val="both"/>
      </w:pPr>
      <w:r>
        <w:t xml:space="preserve">Le principe de la mesure est de visionner une vidéo de 2 minutes ayant une qualité de 720p </w:t>
      </w:r>
      <w:r w:rsidR="18E15410">
        <w:t>hébergé sur la</w:t>
      </w:r>
      <w:r w:rsidR="530D46D1">
        <w:t xml:space="preserve"> </w:t>
      </w:r>
      <w:r w:rsidR="18E15410">
        <w:t xml:space="preserve">plateforme </w:t>
      </w:r>
      <w:r w:rsidR="176EEBB7">
        <w:t>Youtube</w:t>
      </w:r>
      <w:r w:rsidR="18E15410">
        <w:t xml:space="preserve"> </w:t>
      </w:r>
      <w:r>
        <w:t xml:space="preserve">sur un équipement de mesure simulant un abonné final et de vérifier la capacité pour l’utilisateur à accéder à son contenu. </w:t>
      </w:r>
      <w:r w:rsidRPr="00510CFF">
        <w:t xml:space="preserve">Une tentative </w:t>
      </w:r>
      <w:r>
        <w:t xml:space="preserve">d’accès au service </w:t>
      </w:r>
      <w:r w:rsidRPr="001C76B1">
        <w:t xml:space="preserve">de vidéo </w:t>
      </w:r>
      <w:r w:rsidRPr="00510CFF">
        <w:t xml:space="preserve">streaming est considérée réussie si </w:t>
      </w:r>
      <w:r>
        <w:t>le temps de chargement de la vidéo</w:t>
      </w:r>
      <w:r w:rsidRPr="00510CFF">
        <w:t xml:space="preserve"> </w:t>
      </w:r>
      <w:r>
        <w:t>est</w:t>
      </w:r>
      <w:r w:rsidRPr="00510CFF">
        <w:t xml:space="preserve"> inférieur à Dix (10) se</w:t>
      </w:r>
      <w:r w:rsidRPr="61499758">
        <w:rPr>
          <w:rFonts w:ascii="Arial MT" w:eastAsia="Arial MT" w:hAnsi="Arial MT" w:cs="Arial MT"/>
          <w:sz w:val="20"/>
          <w:szCs w:val="20"/>
        </w:rPr>
        <w:t>condes</w:t>
      </w:r>
      <w:r>
        <w:t xml:space="preserve">. </w:t>
      </w:r>
      <w:r>
        <w:lastRenderedPageBreak/>
        <w:t>Pour chaque mesure, les informations minimales suivantes doivent être fournies :</w:t>
      </w:r>
    </w:p>
    <w:p w14:paraId="3C3EC475" w14:textId="48C77E1C" w:rsidR="00875100" w:rsidRDefault="00875100" w:rsidP="003864B6">
      <w:pPr>
        <w:spacing w:before="200" w:after="0"/>
        <w:jc w:val="both"/>
      </w:pPr>
      <w:r>
        <w:t>-</w:t>
      </w:r>
      <w:r w:rsidRPr="00875100">
        <w:rPr>
          <w:rFonts w:ascii="Segoe UI" w:hAnsi="Segoe UI" w:cs="Segoe UI"/>
          <w:sz w:val="18"/>
          <w:szCs w:val="18"/>
        </w:rPr>
        <w:t xml:space="preserve"> </w:t>
      </w:r>
      <w:r>
        <w:rPr>
          <w:rFonts w:ascii="Segoe UI" w:hAnsi="Segoe UI" w:cs="Segoe UI"/>
          <w:sz w:val="18"/>
          <w:szCs w:val="18"/>
        </w:rPr>
        <w:t xml:space="preserve">  </w:t>
      </w:r>
      <w:r w:rsidR="00C26D21">
        <w:rPr>
          <w:rFonts w:ascii="Segoe UI" w:hAnsi="Segoe UI" w:cs="Segoe UI"/>
          <w:sz w:val="18"/>
          <w:szCs w:val="18"/>
        </w:rPr>
        <w:t xml:space="preserve">  </w:t>
      </w:r>
      <w:r>
        <w:rPr>
          <w:rFonts w:ascii="Segoe UI" w:hAnsi="Segoe UI" w:cs="Segoe UI"/>
          <w:sz w:val="18"/>
          <w:szCs w:val="18"/>
        </w:rPr>
        <w:t xml:space="preserve">  </w:t>
      </w:r>
      <w:r w:rsidR="00783F36" w:rsidRPr="008A113A">
        <w:t>L</w:t>
      </w:r>
      <w:r w:rsidRPr="008A113A">
        <w:t>a durée originale de la vidéo de référence à visualiser</w:t>
      </w:r>
    </w:p>
    <w:p w14:paraId="533F8F61" w14:textId="6210BD77" w:rsidR="00783F36" w:rsidRDefault="00783F36" w:rsidP="003864B6">
      <w:pPr>
        <w:spacing w:after="0"/>
        <w:jc w:val="both"/>
      </w:pPr>
      <w:r>
        <w:t>-      Temps de début de test video streaming</w:t>
      </w:r>
    </w:p>
    <w:p w14:paraId="75D2E1B1" w14:textId="22933BE4" w:rsidR="006E6B24" w:rsidRPr="008A113A" w:rsidRDefault="00783F36" w:rsidP="003864B6">
      <w:pPr>
        <w:pStyle w:val="TableParagraph"/>
        <w:numPr>
          <w:ilvl w:val="0"/>
          <w:numId w:val="31"/>
        </w:numPr>
        <w:spacing w:line="276" w:lineRule="auto"/>
        <w:ind w:right="72"/>
        <w:jc w:val="both"/>
        <w:rPr>
          <w:rFonts w:asciiTheme="minorHAnsi" w:eastAsia="Times New Roman" w:hAnsiTheme="minorHAnsi" w:cstheme="minorHAnsi"/>
          <w:szCs w:val="24"/>
          <w:lang w:bidi="en-US"/>
        </w:rPr>
      </w:pPr>
      <w:r w:rsidRPr="008A113A">
        <w:rPr>
          <w:rFonts w:asciiTheme="minorHAnsi" w:eastAsiaTheme="minorHAnsi" w:hAnsiTheme="minorHAnsi" w:cstheme="minorBidi"/>
        </w:rPr>
        <w:t xml:space="preserve"> Temps de fin de test video streaming</w:t>
      </w:r>
    </w:p>
    <w:p w14:paraId="33C2B214" w14:textId="7C0F6642" w:rsidR="007F25D0" w:rsidRPr="001445B9" w:rsidRDefault="007F25D0" w:rsidP="00BE6AE5">
      <w:pPr>
        <w:pStyle w:val="TableParagraph"/>
        <w:numPr>
          <w:ilvl w:val="0"/>
          <w:numId w:val="31"/>
        </w:numPr>
        <w:spacing w:before="97" w:line="276" w:lineRule="auto"/>
        <w:ind w:right="72"/>
        <w:jc w:val="both"/>
        <w:rPr>
          <w:rFonts w:asciiTheme="minorHAnsi" w:eastAsia="Times New Roman" w:hAnsiTheme="minorHAnsi" w:cstheme="minorHAnsi"/>
          <w:szCs w:val="24"/>
          <w:lang w:bidi="en-US"/>
        </w:rPr>
      </w:pPr>
      <w:r>
        <w:rPr>
          <w:rFonts w:asciiTheme="minorHAnsi" w:hAnsiTheme="minorHAnsi" w:cstheme="minorHAnsi"/>
          <w:b/>
          <w:bCs/>
        </w:rPr>
        <w:t>Le temps de chargement (Startup delay) </w:t>
      </w:r>
      <w:r w:rsidRPr="001445B9">
        <w:rPr>
          <w:rFonts w:asciiTheme="minorHAnsi" w:hAnsiTheme="minorHAnsi" w:cstheme="minorHAnsi"/>
        </w:rPr>
        <w:t>:</w:t>
      </w:r>
      <w:r>
        <w:rPr>
          <w:rFonts w:asciiTheme="minorHAnsi" w:hAnsiTheme="minorHAnsi" w:cstheme="minorHAnsi"/>
          <w:b/>
          <w:bCs/>
        </w:rPr>
        <w:t xml:space="preserve"> </w:t>
      </w:r>
      <w:r w:rsidRPr="001445B9">
        <w:rPr>
          <w:rFonts w:asciiTheme="minorHAnsi" w:hAnsiTheme="minorHAnsi" w:cstheme="minorHAnsi"/>
        </w:rPr>
        <w:t xml:space="preserve">correspond au temps entre le lancement de la vidéo et le début effectif de la lecture.  </w:t>
      </w:r>
    </w:p>
    <w:p w14:paraId="4F3688F3" w14:textId="5BEB0243" w:rsidR="007F25D0" w:rsidRPr="00A5683F" w:rsidRDefault="00A8336D" w:rsidP="00BE6AE5">
      <w:pPr>
        <w:pStyle w:val="TableParagraph"/>
        <w:numPr>
          <w:ilvl w:val="0"/>
          <w:numId w:val="31"/>
        </w:numPr>
        <w:spacing w:before="97" w:line="276" w:lineRule="auto"/>
        <w:ind w:right="72"/>
        <w:jc w:val="both"/>
        <w:rPr>
          <w:rFonts w:asciiTheme="minorHAnsi" w:eastAsia="Times New Roman" w:hAnsiTheme="minorHAnsi" w:cstheme="minorHAnsi"/>
          <w:szCs w:val="24"/>
          <w:lang w:bidi="en-US"/>
        </w:rPr>
      </w:pPr>
      <w:r>
        <w:rPr>
          <w:rFonts w:asciiTheme="minorHAnsi" w:hAnsiTheme="minorHAnsi" w:cstheme="minorHAnsi"/>
          <w:b/>
          <w:bCs/>
        </w:rPr>
        <w:t>Durée</w:t>
      </w:r>
      <w:r w:rsidR="007F25D0">
        <w:rPr>
          <w:rFonts w:asciiTheme="minorHAnsi" w:hAnsiTheme="minorHAnsi" w:cstheme="minorHAnsi"/>
          <w:b/>
          <w:bCs/>
        </w:rPr>
        <w:t xml:space="preserve"> cumulé</w:t>
      </w:r>
      <w:r>
        <w:rPr>
          <w:rFonts w:asciiTheme="minorHAnsi" w:hAnsiTheme="minorHAnsi" w:cstheme="minorHAnsi"/>
          <w:b/>
          <w:bCs/>
        </w:rPr>
        <w:t>e</w:t>
      </w:r>
      <w:r w:rsidR="007F25D0">
        <w:rPr>
          <w:rFonts w:asciiTheme="minorHAnsi" w:hAnsiTheme="minorHAnsi" w:cstheme="minorHAnsi"/>
          <w:b/>
          <w:bCs/>
        </w:rPr>
        <w:t xml:space="preserve"> de perturbations </w:t>
      </w:r>
      <w:r w:rsidR="007F25D0" w:rsidRPr="001445B9">
        <w:rPr>
          <w:rFonts w:asciiTheme="minorHAnsi" w:hAnsiTheme="minorHAnsi" w:cstheme="minorHAnsi"/>
        </w:rPr>
        <w:t>:</w:t>
      </w:r>
      <w:r w:rsidR="007F25D0">
        <w:rPr>
          <w:rFonts w:asciiTheme="minorHAnsi" w:eastAsia="Times New Roman" w:hAnsiTheme="minorHAnsi" w:cstheme="minorHAnsi"/>
          <w:szCs w:val="24"/>
          <w:lang w:bidi="en-US"/>
        </w:rPr>
        <w:t xml:space="preserve"> correspond à la somme de toutes les durées pendant lesquelles </w:t>
      </w:r>
      <w:r w:rsidR="00717F96">
        <w:rPr>
          <w:rFonts w:asciiTheme="minorHAnsi" w:eastAsia="Times New Roman" w:hAnsiTheme="minorHAnsi" w:cstheme="minorHAnsi"/>
          <w:szCs w:val="24"/>
          <w:lang w:bidi="en-US"/>
        </w:rPr>
        <w:t xml:space="preserve">la qualité de service </w:t>
      </w:r>
      <w:r w:rsidR="00847894">
        <w:rPr>
          <w:rFonts w:asciiTheme="minorHAnsi" w:eastAsia="Times New Roman" w:hAnsiTheme="minorHAnsi" w:cstheme="minorHAnsi"/>
          <w:szCs w:val="24"/>
          <w:lang w:bidi="en-US"/>
        </w:rPr>
        <w:t>de streaming vidéo est dégradé</w:t>
      </w:r>
      <w:r w:rsidR="006845D7">
        <w:rPr>
          <w:rFonts w:asciiTheme="minorHAnsi" w:eastAsia="Times New Roman" w:hAnsiTheme="minorHAnsi" w:cstheme="minorHAnsi"/>
          <w:szCs w:val="24"/>
          <w:lang w:bidi="en-US"/>
        </w:rPr>
        <w:t xml:space="preserve"> au cours d’une période d’observation donnée. Cela peut inclure le temps </w:t>
      </w:r>
      <w:r w:rsidR="00A76A49">
        <w:rPr>
          <w:rFonts w:asciiTheme="minorHAnsi" w:eastAsia="Times New Roman" w:hAnsiTheme="minorHAnsi" w:cstheme="minorHAnsi"/>
          <w:szCs w:val="24"/>
          <w:lang w:bidi="en-US"/>
        </w:rPr>
        <w:t xml:space="preserve">de mise en mémoire tampon </w:t>
      </w:r>
      <w:r w:rsidR="006D3BC6">
        <w:rPr>
          <w:rFonts w:asciiTheme="minorHAnsi" w:eastAsia="Times New Roman" w:hAnsiTheme="minorHAnsi" w:cstheme="minorHAnsi"/>
          <w:szCs w:val="24"/>
          <w:lang w:bidi="en-US"/>
        </w:rPr>
        <w:t>(buffering),</w:t>
      </w:r>
      <w:r w:rsidR="00A05E3F">
        <w:rPr>
          <w:rFonts w:asciiTheme="minorHAnsi" w:eastAsia="Times New Roman" w:hAnsiTheme="minorHAnsi" w:cstheme="minorHAnsi"/>
          <w:szCs w:val="24"/>
          <w:lang w:bidi="en-US"/>
        </w:rPr>
        <w:t xml:space="preserve"> les interruptions de lecture (</w:t>
      </w:r>
      <w:r w:rsidR="006840BC">
        <w:rPr>
          <w:rFonts w:asciiTheme="minorHAnsi" w:eastAsia="Times New Roman" w:hAnsiTheme="minorHAnsi" w:cstheme="minorHAnsi"/>
          <w:szCs w:val="24"/>
          <w:lang w:bidi="en-US"/>
        </w:rPr>
        <w:t>freezes)</w:t>
      </w:r>
      <w:r w:rsidR="004F6F43">
        <w:rPr>
          <w:rFonts w:asciiTheme="minorHAnsi" w:eastAsia="Times New Roman" w:hAnsiTheme="minorHAnsi" w:cstheme="minorHAnsi"/>
          <w:szCs w:val="24"/>
          <w:lang w:bidi="en-US"/>
        </w:rPr>
        <w:t xml:space="preserve"> ainsi que les ralentissements </w:t>
      </w:r>
      <w:r w:rsidR="00540002">
        <w:rPr>
          <w:rFonts w:asciiTheme="minorHAnsi" w:eastAsia="Times New Roman" w:hAnsiTheme="minorHAnsi" w:cstheme="minorHAnsi"/>
          <w:szCs w:val="24"/>
          <w:lang w:bidi="en-US"/>
        </w:rPr>
        <w:t xml:space="preserve">de démarrage initial </w:t>
      </w:r>
      <w:r w:rsidR="00617426">
        <w:rPr>
          <w:rFonts w:asciiTheme="minorHAnsi" w:eastAsia="Times New Roman" w:hAnsiTheme="minorHAnsi" w:cstheme="minorHAnsi"/>
          <w:szCs w:val="24"/>
          <w:lang w:bidi="en-US"/>
        </w:rPr>
        <w:t>au-delà</w:t>
      </w:r>
      <w:r w:rsidR="00F92DF0">
        <w:rPr>
          <w:rFonts w:asciiTheme="minorHAnsi" w:eastAsia="Times New Roman" w:hAnsiTheme="minorHAnsi" w:cstheme="minorHAnsi"/>
          <w:szCs w:val="24"/>
          <w:lang w:bidi="en-US"/>
        </w:rPr>
        <w:t xml:space="preserve"> du seuil tolérable. </w:t>
      </w:r>
    </w:p>
    <w:p w14:paraId="47C918A1" w14:textId="301EE3DE" w:rsidR="00EB38C7" w:rsidRDefault="2F4FD910" w:rsidP="007A3AD6">
      <w:pPr>
        <w:pStyle w:val="TableParagraph"/>
        <w:numPr>
          <w:ilvl w:val="0"/>
          <w:numId w:val="31"/>
        </w:numPr>
        <w:spacing w:before="97"/>
        <w:ind w:right="72"/>
        <w:jc w:val="both"/>
        <w:rPr>
          <w:rFonts w:asciiTheme="minorHAnsi" w:hAnsiTheme="minorHAnsi" w:cstheme="minorBidi"/>
          <w:b/>
          <w:bCs/>
        </w:rPr>
      </w:pPr>
      <w:r w:rsidRPr="61499758">
        <w:rPr>
          <w:rFonts w:asciiTheme="minorHAnsi" w:hAnsiTheme="minorHAnsi" w:cstheme="minorBidi"/>
          <w:b/>
          <w:bCs/>
        </w:rPr>
        <w:t>Débit de vidéo streaming </w:t>
      </w:r>
      <w:r w:rsidRPr="61499758">
        <w:rPr>
          <w:rFonts w:asciiTheme="minorHAnsi" w:hAnsiTheme="minorHAnsi" w:cstheme="minorBidi"/>
        </w:rPr>
        <w:t>: correspond au volume de données transférées par seconde pour lire la vidéo en continu.</w:t>
      </w:r>
      <w:r w:rsidRPr="61499758">
        <w:rPr>
          <w:rFonts w:asciiTheme="minorHAnsi" w:hAnsiTheme="minorHAnsi" w:cstheme="minorBidi"/>
          <w:b/>
          <w:bCs/>
        </w:rPr>
        <w:t xml:space="preserve"> </w:t>
      </w:r>
    </w:p>
    <w:p w14:paraId="5D1EB454" w14:textId="0A165695" w:rsidR="06C1D51E" w:rsidRDefault="06C1D51E" w:rsidP="007A3AD6">
      <w:pPr>
        <w:pStyle w:val="TableParagraph"/>
        <w:numPr>
          <w:ilvl w:val="0"/>
          <w:numId w:val="31"/>
        </w:numPr>
        <w:spacing w:before="97"/>
        <w:ind w:right="72"/>
        <w:jc w:val="both"/>
        <w:rPr>
          <w:rFonts w:asciiTheme="minorHAnsi" w:hAnsiTheme="minorHAnsi" w:cstheme="minorBidi"/>
          <w:b/>
          <w:bCs/>
        </w:rPr>
      </w:pPr>
      <w:r w:rsidRPr="46F29381">
        <w:rPr>
          <w:rFonts w:asciiTheme="minorHAnsi" w:hAnsiTheme="minorHAnsi" w:cstheme="minorBidi"/>
          <w:b/>
          <w:bCs/>
        </w:rPr>
        <w:t xml:space="preserve">L'état de la tentative </w:t>
      </w:r>
      <w:r w:rsidR="7BFC705C" w:rsidRPr="46F29381">
        <w:rPr>
          <w:rFonts w:asciiTheme="minorHAnsi" w:hAnsiTheme="minorHAnsi" w:cstheme="minorBidi"/>
          <w:b/>
          <w:bCs/>
        </w:rPr>
        <w:t xml:space="preserve">de vidéo streaming. </w:t>
      </w:r>
    </w:p>
    <w:p w14:paraId="1FE51534" w14:textId="28F76BD7" w:rsidR="7BFC705C" w:rsidRDefault="7BFC705C" w:rsidP="007A3AD6">
      <w:pPr>
        <w:pStyle w:val="TableParagraph"/>
        <w:numPr>
          <w:ilvl w:val="0"/>
          <w:numId w:val="31"/>
        </w:numPr>
        <w:spacing w:before="97"/>
        <w:ind w:right="72"/>
        <w:jc w:val="both"/>
        <w:rPr>
          <w:rFonts w:asciiTheme="minorHAnsi" w:hAnsiTheme="minorHAnsi" w:cstheme="minorBidi"/>
          <w:b/>
          <w:bCs/>
        </w:rPr>
      </w:pPr>
      <w:r w:rsidRPr="46F29381">
        <w:rPr>
          <w:rFonts w:asciiTheme="minorHAnsi" w:hAnsiTheme="minorHAnsi" w:cstheme="minorBidi"/>
          <w:b/>
          <w:bCs/>
        </w:rPr>
        <w:t xml:space="preserve">La position GPS. </w:t>
      </w:r>
    </w:p>
    <w:p w14:paraId="20668CD8" w14:textId="5E69660A" w:rsidR="7BFC705C" w:rsidRDefault="7BFC705C" w:rsidP="46F29381">
      <w:pPr>
        <w:pStyle w:val="TableParagraph"/>
        <w:numPr>
          <w:ilvl w:val="0"/>
          <w:numId w:val="31"/>
        </w:numPr>
        <w:spacing w:before="97"/>
        <w:ind w:right="600"/>
        <w:jc w:val="both"/>
        <w:rPr>
          <w:rFonts w:asciiTheme="minorHAnsi" w:hAnsiTheme="minorHAnsi" w:cstheme="minorBidi"/>
          <w:b/>
          <w:bCs/>
        </w:rPr>
      </w:pPr>
      <w:r w:rsidRPr="46F29381">
        <w:rPr>
          <w:rFonts w:asciiTheme="minorHAnsi" w:hAnsiTheme="minorHAnsi" w:cstheme="minorBidi"/>
          <w:b/>
          <w:bCs/>
        </w:rPr>
        <w:t xml:space="preserve">Secteur/délégation/gouvernorat. </w:t>
      </w:r>
    </w:p>
    <w:p w14:paraId="565936A9" w14:textId="7A848FD5" w:rsidR="000C4C94" w:rsidRDefault="000C4C94" w:rsidP="00492240">
      <w:pPr>
        <w:pStyle w:val="TableParagraph"/>
        <w:spacing w:before="97"/>
        <w:ind w:right="72"/>
        <w:jc w:val="both"/>
        <w:rPr>
          <w:rFonts w:asciiTheme="minorHAnsi" w:hAnsiTheme="minorHAnsi" w:cstheme="minorHAnsi"/>
        </w:rPr>
      </w:pPr>
      <w:r w:rsidRPr="00951A16">
        <w:rPr>
          <w:rFonts w:asciiTheme="minorHAnsi" w:hAnsiTheme="minorHAnsi" w:cstheme="minorHAnsi"/>
        </w:rPr>
        <w:t xml:space="preserve">La qualité de visionnage est ensuite évaluée </w:t>
      </w:r>
      <w:r w:rsidR="00352432" w:rsidRPr="00951A16">
        <w:rPr>
          <w:rFonts w:asciiTheme="minorHAnsi" w:hAnsiTheme="minorHAnsi" w:cstheme="minorHAnsi"/>
        </w:rPr>
        <w:t xml:space="preserve">en affectant une note sur un échelle de cinq (05) niveaux </w:t>
      </w:r>
      <w:r w:rsidR="00125F53" w:rsidRPr="00951A16">
        <w:rPr>
          <w:rFonts w:asciiTheme="minorHAnsi" w:hAnsiTheme="minorHAnsi" w:cstheme="minorHAnsi"/>
        </w:rPr>
        <w:t xml:space="preserve">pour </w:t>
      </w:r>
      <w:r w:rsidR="00FC3C26" w:rsidRPr="00951A16">
        <w:rPr>
          <w:rFonts w:asciiTheme="minorHAnsi" w:hAnsiTheme="minorHAnsi" w:cstheme="minorHAnsi"/>
        </w:rPr>
        <w:t>chacun des</w:t>
      </w:r>
      <w:r w:rsidR="00125F53" w:rsidRPr="00951A16">
        <w:rPr>
          <w:rFonts w:asciiTheme="minorHAnsi" w:hAnsiTheme="minorHAnsi" w:cstheme="minorHAnsi"/>
        </w:rPr>
        <w:t xml:space="preserve"> indicateurs </w:t>
      </w:r>
      <w:r w:rsidR="00F03C65" w:rsidRPr="00951A16">
        <w:rPr>
          <w:rFonts w:asciiTheme="minorHAnsi" w:hAnsiTheme="minorHAnsi" w:cstheme="minorHAnsi"/>
        </w:rPr>
        <w:t>de temps</w:t>
      </w:r>
      <w:r w:rsidR="00FC3C26" w:rsidRPr="00951A16">
        <w:rPr>
          <w:rFonts w:asciiTheme="minorHAnsi" w:hAnsiTheme="minorHAnsi" w:cstheme="minorHAnsi"/>
        </w:rPr>
        <w:t xml:space="preserve"> de chargement et </w:t>
      </w:r>
      <w:r w:rsidR="002B6D4A" w:rsidRPr="00951A16">
        <w:rPr>
          <w:rFonts w:asciiTheme="minorHAnsi" w:hAnsiTheme="minorHAnsi" w:cstheme="minorHAnsi"/>
        </w:rPr>
        <w:t xml:space="preserve">du temps cumulé de perturbations conformément au tableau ci-dessous : </w:t>
      </w:r>
    </w:p>
    <w:p w14:paraId="04722F07" w14:textId="77777777" w:rsidR="00307058" w:rsidRDefault="00307058" w:rsidP="00492240">
      <w:pPr>
        <w:pStyle w:val="TableParagraph"/>
        <w:spacing w:before="97"/>
        <w:ind w:right="72"/>
        <w:jc w:val="both"/>
        <w:rPr>
          <w:rFonts w:asciiTheme="minorHAnsi" w:hAnsiTheme="minorHAnsi" w:cstheme="minorHAnsi"/>
        </w:rPr>
      </w:pPr>
    </w:p>
    <w:p w14:paraId="544DDF57" w14:textId="77777777" w:rsidR="00307058" w:rsidRDefault="00307058" w:rsidP="00492240">
      <w:pPr>
        <w:pStyle w:val="TableParagraph"/>
        <w:spacing w:before="97"/>
        <w:ind w:right="72"/>
        <w:jc w:val="both"/>
        <w:rPr>
          <w:rFonts w:asciiTheme="minorHAnsi" w:hAnsiTheme="minorHAnsi" w:cstheme="minorHAnsi"/>
        </w:rPr>
      </w:pPr>
    </w:p>
    <w:p w14:paraId="5EE9A7F3" w14:textId="77777777" w:rsidR="00307058" w:rsidRPr="00951A16" w:rsidRDefault="00307058" w:rsidP="00492240">
      <w:pPr>
        <w:pStyle w:val="TableParagraph"/>
        <w:spacing w:before="97"/>
        <w:ind w:right="72"/>
        <w:jc w:val="both"/>
        <w:rPr>
          <w:rFonts w:asciiTheme="minorHAnsi" w:hAnsiTheme="minorHAnsi" w:cstheme="minorHAnsi"/>
        </w:rPr>
      </w:pPr>
    </w:p>
    <w:tbl>
      <w:tblPr>
        <w:tblStyle w:val="Grilledutableau"/>
        <w:tblW w:w="0" w:type="auto"/>
        <w:tblLook w:val="04A0" w:firstRow="1" w:lastRow="0" w:firstColumn="1" w:lastColumn="0" w:noHBand="0" w:noVBand="1"/>
      </w:tblPr>
      <w:tblGrid>
        <w:gridCol w:w="2895"/>
        <w:gridCol w:w="1267"/>
      </w:tblGrid>
      <w:tr w:rsidR="007A3AD6" w:rsidRPr="00951A16" w14:paraId="5B586672" w14:textId="77777777" w:rsidTr="007A3AD6">
        <w:trPr>
          <w:trHeight w:val="329"/>
        </w:trPr>
        <w:tc>
          <w:tcPr>
            <w:tcW w:w="0" w:type="auto"/>
          </w:tcPr>
          <w:p w14:paraId="0009329D" w14:textId="3EDF4DD4" w:rsidR="007A3AD6" w:rsidRPr="00951A16" w:rsidRDefault="007A3AD6" w:rsidP="6463EF8F">
            <w:pPr>
              <w:pStyle w:val="TableParagraph"/>
              <w:spacing w:before="97"/>
              <w:ind w:right="600"/>
              <w:jc w:val="both"/>
              <w:rPr>
                <w:rFonts w:asciiTheme="minorHAnsi" w:hAnsiTheme="minorHAnsi" w:cstheme="minorBidi"/>
                <w:b/>
                <w:bCs/>
              </w:rPr>
            </w:pPr>
            <w:r w:rsidRPr="6463EF8F">
              <w:rPr>
                <w:rFonts w:asciiTheme="minorHAnsi" w:hAnsiTheme="minorHAnsi" w:cstheme="minorBidi"/>
                <w:b/>
                <w:bCs/>
              </w:rPr>
              <w:t xml:space="preserve"> Temps de chargement</w:t>
            </w:r>
          </w:p>
        </w:tc>
        <w:tc>
          <w:tcPr>
            <w:tcW w:w="0" w:type="auto"/>
          </w:tcPr>
          <w:p w14:paraId="75305C78" w14:textId="1C7683FE" w:rsidR="007A3AD6" w:rsidRPr="00951A16" w:rsidRDefault="007A3AD6" w:rsidP="000C4C94">
            <w:pPr>
              <w:pStyle w:val="TableParagraph"/>
              <w:spacing w:before="97"/>
              <w:ind w:right="600"/>
              <w:jc w:val="both"/>
              <w:rPr>
                <w:rFonts w:asciiTheme="minorHAnsi" w:hAnsiTheme="minorHAnsi" w:cstheme="minorHAnsi"/>
                <w:b/>
                <w:bCs/>
              </w:rPr>
            </w:pPr>
            <w:r w:rsidRPr="00951A16">
              <w:rPr>
                <w:rFonts w:asciiTheme="minorHAnsi" w:hAnsiTheme="minorHAnsi" w:cstheme="minorHAnsi"/>
                <w:b/>
                <w:bCs/>
              </w:rPr>
              <w:t>Note</w:t>
            </w:r>
          </w:p>
        </w:tc>
      </w:tr>
      <w:tr w:rsidR="007A3AD6" w:rsidRPr="00951A16" w14:paraId="50C14BE1" w14:textId="77777777" w:rsidTr="00492240">
        <w:trPr>
          <w:trHeight w:val="329"/>
        </w:trPr>
        <w:tc>
          <w:tcPr>
            <w:tcW w:w="0" w:type="auto"/>
          </w:tcPr>
          <w:p w14:paraId="695F112F" w14:textId="521DF9FE" w:rsidR="007A3AD6" w:rsidRPr="00951A16" w:rsidRDefault="007A3AD6" w:rsidP="000C4C94">
            <w:pPr>
              <w:pStyle w:val="TableParagraph"/>
              <w:spacing w:before="97"/>
              <w:ind w:right="600"/>
              <w:jc w:val="both"/>
              <w:rPr>
                <w:rFonts w:asciiTheme="minorHAnsi" w:hAnsiTheme="minorHAnsi" w:cstheme="minorHAnsi"/>
              </w:rPr>
            </w:pPr>
            <w:r w:rsidRPr="00951A16">
              <w:rPr>
                <w:rFonts w:asciiTheme="minorHAnsi" w:hAnsiTheme="minorHAnsi" w:cstheme="minorHAnsi"/>
              </w:rPr>
              <w:t>T&lt;10 s</w:t>
            </w:r>
          </w:p>
        </w:tc>
        <w:tc>
          <w:tcPr>
            <w:tcW w:w="0" w:type="auto"/>
            <w:vAlign w:val="center"/>
          </w:tcPr>
          <w:p w14:paraId="000B68D4" w14:textId="4B88B3F8" w:rsidR="007A3AD6" w:rsidRPr="00951A16" w:rsidRDefault="007A3AD6" w:rsidP="00951A16">
            <w:pPr>
              <w:pStyle w:val="TableParagraph"/>
              <w:spacing w:before="97"/>
              <w:ind w:right="600"/>
              <w:jc w:val="center"/>
              <w:rPr>
                <w:rFonts w:asciiTheme="minorHAnsi" w:hAnsiTheme="minorHAnsi" w:cstheme="minorHAnsi"/>
              </w:rPr>
            </w:pPr>
            <w:r w:rsidRPr="00951A16">
              <w:rPr>
                <w:rFonts w:asciiTheme="minorHAnsi" w:hAnsiTheme="minorHAnsi" w:cstheme="minorHAnsi"/>
              </w:rPr>
              <w:t>5</w:t>
            </w:r>
          </w:p>
        </w:tc>
      </w:tr>
      <w:tr w:rsidR="007A3AD6" w:rsidRPr="00951A16" w14:paraId="435BCFE7" w14:textId="77777777" w:rsidTr="00492240">
        <w:trPr>
          <w:trHeight w:val="329"/>
        </w:trPr>
        <w:tc>
          <w:tcPr>
            <w:tcW w:w="0" w:type="auto"/>
          </w:tcPr>
          <w:p w14:paraId="2288DFCB" w14:textId="5364E684" w:rsidR="007A3AD6" w:rsidRPr="00951A16" w:rsidRDefault="007A3AD6" w:rsidP="000C4C94">
            <w:pPr>
              <w:pStyle w:val="TableParagraph"/>
              <w:spacing w:before="97"/>
              <w:ind w:right="600"/>
              <w:jc w:val="both"/>
              <w:rPr>
                <w:rFonts w:asciiTheme="minorHAnsi" w:hAnsiTheme="minorHAnsi" w:cstheme="minorHAnsi"/>
              </w:rPr>
            </w:pPr>
            <w:r w:rsidRPr="00951A16">
              <w:rPr>
                <w:rFonts w:asciiTheme="minorHAnsi" w:hAnsiTheme="minorHAnsi" w:cstheme="minorHAnsi"/>
              </w:rPr>
              <w:t>10 s ≤ T &lt; 15 s</w:t>
            </w:r>
          </w:p>
        </w:tc>
        <w:tc>
          <w:tcPr>
            <w:tcW w:w="0" w:type="auto"/>
            <w:vAlign w:val="center"/>
          </w:tcPr>
          <w:p w14:paraId="6B8AB558" w14:textId="48B26826" w:rsidR="007A3AD6" w:rsidRPr="00951A16" w:rsidRDefault="007A3AD6" w:rsidP="00951A16">
            <w:pPr>
              <w:pStyle w:val="TableParagraph"/>
              <w:spacing w:before="97"/>
              <w:ind w:right="600"/>
              <w:jc w:val="center"/>
              <w:rPr>
                <w:rFonts w:asciiTheme="minorHAnsi" w:hAnsiTheme="minorHAnsi" w:cstheme="minorHAnsi"/>
              </w:rPr>
            </w:pPr>
            <w:r w:rsidRPr="00951A16">
              <w:rPr>
                <w:rFonts w:asciiTheme="minorHAnsi" w:hAnsiTheme="minorHAnsi" w:cstheme="minorHAnsi"/>
              </w:rPr>
              <w:t>4</w:t>
            </w:r>
          </w:p>
        </w:tc>
      </w:tr>
      <w:tr w:rsidR="007A3AD6" w:rsidRPr="00951A16" w14:paraId="7C43AFFC" w14:textId="77777777" w:rsidTr="00492240">
        <w:trPr>
          <w:trHeight w:val="329"/>
        </w:trPr>
        <w:tc>
          <w:tcPr>
            <w:tcW w:w="0" w:type="auto"/>
          </w:tcPr>
          <w:p w14:paraId="3443B027" w14:textId="06961C4D" w:rsidR="007A3AD6" w:rsidRPr="00951A16" w:rsidRDefault="007A3AD6" w:rsidP="000C4C94">
            <w:pPr>
              <w:pStyle w:val="TableParagraph"/>
              <w:spacing w:before="97"/>
              <w:ind w:right="600"/>
              <w:jc w:val="both"/>
              <w:rPr>
                <w:rFonts w:asciiTheme="minorHAnsi" w:hAnsiTheme="minorHAnsi" w:cstheme="minorHAnsi"/>
              </w:rPr>
            </w:pPr>
            <w:r w:rsidRPr="00951A16">
              <w:rPr>
                <w:rFonts w:asciiTheme="minorHAnsi" w:hAnsiTheme="minorHAnsi" w:cstheme="minorHAnsi"/>
              </w:rPr>
              <w:t>15 s ≤ T &lt; 20 s</w:t>
            </w:r>
          </w:p>
        </w:tc>
        <w:tc>
          <w:tcPr>
            <w:tcW w:w="0" w:type="auto"/>
            <w:vAlign w:val="center"/>
          </w:tcPr>
          <w:p w14:paraId="0892A153" w14:textId="7B9C5418" w:rsidR="007A3AD6" w:rsidRPr="00951A16" w:rsidRDefault="007A3AD6" w:rsidP="00951A16">
            <w:pPr>
              <w:pStyle w:val="TableParagraph"/>
              <w:spacing w:before="97"/>
              <w:ind w:right="600"/>
              <w:jc w:val="center"/>
              <w:rPr>
                <w:rFonts w:asciiTheme="minorHAnsi" w:hAnsiTheme="minorHAnsi" w:cstheme="minorHAnsi"/>
              </w:rPr>
            </w:pPr>
            <w:r w:rsidRPr="00951A16">
              <w:rPr>
                <w:rFonts w:asciiTheme="minorHAnsi" w:hAnsiTheme="minorHAnsi" w:cstheme="minorHAnsi"/>
              </w:rPr>
              <w:t>3</w:t>
            </w:r>
          </w:p>
        </w:tc>
      </w:tr>
      <w:tr w:rsidR="007A3AD6" w:rsidRPr="00951A16" w14:paraId="02DE19AE" w14:textId="77777777" w:rsidTr="00492240">
        <w:trPr>
          <w:trHeight w:val="329"/>
        </w:trPr>
        <w:tc>
          <w:tcPr>
            <w:tcW w:w="0" w:type="auto"/>
          </w:tcPr>
          <w:p w14:paraId="4BC357A6" w14:textId="3BB95452" w:rsidR="007A3AD6" w:rsidRPr="00951A16" w:rsidRDefault="007A3AD6" w:rsidP="000C4C94">
            <w:pPr>
              <w:pStyle w:val="TableParagraph"/>
              <w:spacing w:before="97"/>
              <w:ind w:right="600"/>
              <w:jc w:val="both"/>
              <w:rPr>
                <w:rFonts w:asciiTheme="minorHAnsi" w:hAnsiTheme="minorHAnsi" w:cstheme="minorHAnsi"/>
              </w:rPr>
            </w:pPr>
            <w:r w:rsidRPr="00951A16">
              <w:rPr>
                <w:rFonts w:asciiTheme="minorHAnsi" w:hAnsiTheme="minorHAnsi" w:cstheme="minorHAnsi"/>
              </w:rPr>
              <w:t>20 s ≤ T &lt; 30 s</w:t>
            </w:r>
          </w:p>
        </w:tc>
        <w:tc>
          <w:tcPr>
            <w:tcW w:w="0" w:type="auto"/>
            <w:vAlign w:val="center"/>
          </w:tcPr>
          <w:p w14:paraId="2DCF402F" w14:textId="59E2CE69" w:rsidR="007A3AD6" w:rsidRPr="00951A16" w:rsidRDefault="007A3AD6" w:rsidP="00951A16">
            <w:pPr>
              <w:pStyle w:val="TableParagraph"/>
              <w:spacing w:before="97"/>
              <w:ind w:right="600"/>
              <w:jc w:val="center"/>
              <w:rPr>
                <w:rFonts w:asciiTheme="minorHAnsi" w:hAnsiTheme="minorHAnsi" w:cstheme="minorHAnsi"/>
              </w:rPr>
            </w:pPr>
            <w:r w:rsidRPr="00951A16">
              <w:rPr>
                <w:rFonts w:asciiTheme="minorHAnsi" w:hAnsiTheme="minorHAnsi" w:cstheme="minorHAnsi"/>
              </w:rPr>
              <w:t>2</w:t>
            </w:r>
          </w:p>
        </w:tc>
      </w:tr>
      <w:tr w:rsidR="007A3AD6" w:rsidRPr="00951A16" w14:paraId="3AA92FDD" w14:textId="77777777" w:rsidTr="00492240">
        <w:trPr>
          <w:trHeight w:val="329"/>
        </w:trPr>
        <w:tc>
          <w:tcPr>
            <w:tcW w:w="0" w:type="auto"/>
          </w:tcPr>
          <w:p w14:paraId="7344AF8E" w14:textId="422EF89E" w:rsidR="007A3AD6" w:rsidRPr="00951A16" w:rsidRDefault="007A3AD6" w:rsidP="000C4C94">
            <w:pPr>
              <w:pStyle w:val="TableParagraph"/>
              <w:spacing w:before="97"/>
              <w:ind w:right="600"/>
              <w:jc w:val="both"/>
              <w:rPr>
                <w:rFonts w:asciiTheme="minorHAnsi" w:hAnsiTheme="minorHAnsi" w:cstheme="minorBidi"/>
              </w:rPr>
            </w:pPr>
            <w:r w:rsidRPr="00951A16">
              <w:rPr>
                <w:rFonts w:asciiTheme="minorHAnsi" w:hAnsiTheme="minorHAnsi" w:cstheme="minorBidi"/>
              </w:rPr>
              <w:t xml:space="preserve">T </w:t>
            </w:r>
            <w:r w:rsidRPr="00951A16">
              <w:rPr>
                <w:rFonts w:ascii="Calibri" w:hAnsi="Calibri" w:cs="Calibri"/>
              </w:rPr>
              <w:t>≥</w:t>
            </w:r>
            <w:r w:rsidRPr="00951A16">
              <w:rPr>
                <w:rFonts w:asciiTheme="minorHAnsi" w:hAnsiTheme="minorHAnsi" w:cstheme="minorBidi"/>
              </w:rPr>
              <w:t xml:space="preserve"> 30 s</w:t>
            </w:r>
          </w:p>
        </w:tc>
        <w:tc>
          <w:tcPr>
            <w:tcW w:w="0" w:type="auto"/>
            <w:vAlign w:val="center"/>
          </w:tcPr>
          <w:p w14:paraId="50893453" w14:textId="5106080D" w:rsidR="007A3AD6" w:rsidRPr="00951A16" w:rsidRDefault="007A3AD6" w:rsidP="00951A16">
            <w:pPr>
              <w:pStyle w:val="TableParagraph"/>
              <w:spacing w:before="97"/>
              <w:ind w:right="600"/>
              <w:jc w:val="center"/>
              <w:rPr>
                <w:rFonts w:asciiTheme="minorHAnsi" w:hAnsiTheme="minorHAnsi" w:cstheme="minorHAnsi"/>
              </w:rPr>
            </w:pPr>
            <w:r w:rsidRPr="00951A16">
              <w:rPr>
                <w:rFonts w:asciiTheme="minorHAnsi" w:hAnsiTheme="minorHAnsi" w:cstheme="minorHAnsi"/>
              </w:rPr>
              <w:t>1</w:t>
            </w:r>
          </w:p>
        </w:tc>
      </w:tr>
    </w:tbl>
    <w:tbl>
      <w:tblPr>
        <w:tblStyle w:val="Grilledutableau"/>
        <w:tblpPr w:leftFromText="180" w:rightFromText="180" w:vertAnchor="text" w:horzAnchor="page" w:tblpX="5845" w:tblpY="-2282"/>
        <w:tblW w:w="0" w:type="auto"/>
        <w:tblLook w:val="04A0" w:firstRow="1" w:lastRow="0" w:firstColumn="1" w:lastColumn="0" w:noHBand="0" w:noVBand="1"/>
      </w:tblPr>
      <w:tblGrid>
        <w:gridCol w:w="3209"/>
        <w:gridCol w:w="2007"/>
      </w:tblGrid>
      <w:tr w:rsidR="00492240" w:rsidRPr="00951A16" w14:paraId="3329E690" w14:textId="77777777" w:rsidTr="00492240">
        <w:trPr>
          <w:trHeight w:val="284"/>
        </w:trPr>
        <w:tc>
          <w:tcPr>
            <w:tcW w:w="3209" w:type="dxa"/>
            <w:vAlign w:val="center"/>
          </w:tcPr>
          <w:p w14:paraId="452C5876" w14:textId="77777777" w:rsidR="00492240" w:rsidRPr="00951A16" w:rsidRDefault="00492240" w:rsidP="00492240">
            <w:pPr>
              <w:pStyle w:val="TableParagraph"/>
              <w:spacing w:before="97"/>
              <w:ind w:right="600"/>
              <w:jc w:val="both"/>
              <w:rPr>
                <w:rFonts w:asciiTheme="minorHAnsi" w:hAnsiTheme="minorHAnsi" w:cstheme="minorHAnsi"/>
                <w:b/>
                <w:bCs/>
              </w:rPr>
            </w:pPr>
            <w:r w:rsidRPr="00951A16">
              <w:rPr>
                <w:rFonts w:asciiTheme="minorHAnsi" w:hAnsiTheme="minorHAnsi" w:cstheme="minorHAnsi"/>
                <w:b/>
                <w:bCs/>
              </w:rPr>
              <w:t>Durée cumulée de perturbations</w:t>
            </w:r>
          </w:p>
        </w:tc>
        <w:tc>
          <w:tcPr>
            <w:tcW w:w="2007" w:type="dxa"/>
            <w:vAlign w:val="center"/>
          </w:tcPr>
          <w:p w14:paraId="514A8700" w14:textId="77777777" w:rsidR="00492240" w:rsidRPr="00951A16" w:rsidRDefault="00492240" w:rsidP="00492240">
            <w:pPr>
              <w:pStyle w:val="TableParagraph"/>
              <w:spacing w:before="97"/>
              <w:ind w:right="600"/>
              <w:jc w:val="center"/>
              <w:rPr>
                <w:rFonts w:asciiTheme="minorHAnsi" w:hAnsiTheme="minorHAnsi" w:cstheme="minorHAnsi"/>
                <w:b/>
                <w:bCs/>
              </w:rPr>
            </w:pPr>
            <w:r w:rsidRPr="00951A16">
              <w:rPr>
                <w:rFonts w:asciiTheme="minorHAnsi" w:hAnsiTheme="minorHAnsi" w:cstheme="minorHAnsi"/>
                <w:b/>
                <w:bCs/>
              </w:rPr>
              <w:t>Note</w:t>
            </w:r>
          </w:p>
        </w:tc>
      </w:tr>
      <w:tr w:rsidR="00492240" w:rsidRPr="00951A16" w14:paraId="0DD6E077" w14:textId="77777777" w:rsidTr="00492240">
        <w:trPr>
          <w:trHeight w:val="284"/>
        </w:trPr>
        <w:tc>
          <w:tcPr>
            <w:tcW w:w="3209" w:type="dxa"/>
          </w:tcPr>
          <w:p w14:paraId="697EFACD" w14:textId="77777777" w:rsidR="00492240" w:rsidRPr="00951A16" w:rsidRDefault="00492240" w:rsidP="00492240">
            <w:pPr>
              <w:pStyle w:val="TableParagraph"/>
              <w:spacing w:before="97"/>
              <w:ind w:right="600"/>
              <w:jc w:val="both"/>
              <w:rPr>
                <w:rFonts w:asciiTheme="minorHAnsi" w:hAnsiTheme="minorHAnsi" w:cstheme="minorHAnsi"/>
              </w:rPr>
            </w:pPr>
            <w:r w:rsidRPr="00951A16">
              <w:rPr>
                <w:rFonts w:asciiTheme="minorHAnsi" w:hAnsiTheme="minorHAnsi" w:cstheme="minorHAnsi"/>
              </w:rPr>
              <w:t>D = 0 s</w:t>
            </w:r>
          </w:p>
        </w:tc>
        <w:tc>
          <w:tcPr>
            <w:tcW w:w="2007" w:type="dxa"/>
          </w:tcPr>
          <w:p w14:paraId="4768782B" w14:textId="77777777" w:rsidR="00492240" w:rsidRPr="00951A16" w:rsidRDefault="00492240" w:rsidP="00492240">
            <w:pPr>
              <w:pStyle w:val="TableParagraph"/>
              <w:spacing w:before="97"/>
              <w:ind w:right="600"/>
              <w:jc w:val="center"/>
              <w:rPr>
                <w:rFonts w:asciiTheme="minorHAnsi" w:hAnsiTheme="minorHAnsi" w:cstheme="minorHAnsi"/>
              </w:rPr>
            </w:pPr>
            <w:r w:rsidRPr="00951A16">
              <w:rPr>
                <w:rFonts w:asciiTheme="minorHAnsi" w:hAnsiTheme="minorHAnsi" w:cstheme="minorHAnsi"/>
              </w:rPr>
              <w:t>5</w:t>
            </w:r>
          </w:p>
        </w:tc>
      </w:tr>
      <w:tr w:rsidR="00492240" w:rsidRPr="00951A16" w14:paraId="7B6954CA" w14:textId="77777777" w:rsidTr="00492240">
        <w:trPr>
          <w:trHeight w:val="284"/>
        </w:trPr>
        <w:tc>
          <w:tcPr>
            <w:tcW w:w="3209" w:type="dxa"/>
          </w:tcPr>
          <w:p w14:paraId="076DFCB7" w14:textId="77777777" w:rsidR="00492240" w:rsidRPr="00951A16" w:rsidRDefault="00492240" w:rsidP="00492240">
            <w:pPr>
              <w:pStyle w:val="TableParagraph"/>
              <w:spacing w:before="97"/>
              <w:ind w:right="600"/>
              <w:jc w:val="both"/>
              <w:rPr>
                <w:rFonts w:asciiTheme="minorHAnsi" w:hAnsiTheme="minorHAnsi" w:cstheme="minorHAnsi"/>
              </w:rPr>
            </w:pPr>
            <w:r w:rsidRPr="00951A16">
              <w:rPr>
                <w:rFonts w:asciiTheme="minorHAnsi" w:hAnsiTheme="minorHAnsi" w:cstheme="minorHAnsi"/>
              </w:rPr>
              <w:t>D &lt; 5 s</w:t>
            </w:r>
          </w:p>
        </w:tc>
        <w:tc>
          <w:tcPr>
            <w:tcW w:w="2007" w:type="dxa"/>
          </w:tcPr>
          <w:p w14:paraId="2184B6E6" w14:textId="77777777" w:rsidR="00492240" w:rsidRPr="00951A16" w:rsidRDefault="00492240" w:rsidP="00492240">
            <w:pPr>
              <w:pStyle w:val="TableParagraph"/>
              <w:spacing w:before="97"/>
              <w:ind w:right="600"/>
              <w:jc w:val="center"/>
              <w:rPr>
                <w:rFonts w:asciiTheme="minorHAnsi" w:hAnsiTheme="minorHAnsi" w:cstheme="minorHAnsi"/>
              </w:rPr>
            </w:pPr>
            <w:r w:rsidRPr="00951A16">
              <w:rPr>
                <w:rFonts w:asciiTheme="minorHAnsi" w:hAnsiTheme="minorHAnsi" w:cstheme="minorHAnsi"/>
              </w:rPr>
              <w:t>4</w:t>
            </w:r>
          </w:p>
        </w:tc>
      </w:tr>
      <w:tr w:rsidR="00492240" w:rsidRPr="00951A16" w14:paraId="17B1F877" w14:textId="77777777" w:rsidTr="00492240">
        <w:trPr>
          <w:trHeight w:val="284"/>
        </w:trPr>
        <w:tc>
          <w:tcPr>
            <w:tcW w:w="3209" w:type="dxa"/>
          </w:tcPr>
          <w:p w14:paraId="12E6D547" w14:textId="77777777" w:rsidR="00492240" w:rsidRPr="00951A16" w:rsidRDefault="00492240" w:rsidP="00492240">
            <w:pPr>
              <w:pStyle w:val="TableParagraph"/>
              <w:spacing w:before="97"/>
              <w:ind w:right="600"/>
              <w:jc w:val="both"/>
              <w:rPr>
                <w:rFonts w:asciiTheme="minorHAnsi" w:hAnsiTheme="minorHAnsi" w:cstheme="minorHAnsi"/>
              </w:rPr>
            </w:pPr>
            <w:r w:rsidRPr="00951A16">
              <w:rPr>
                <w:rFonts w:asciiTheme="minorHAnsi" w:hAnsiTheme="minorHAnsi" w:cstheme="minorHAnsi"/>
              </w:rPr>
              <w:t>5 s ≤ D &lt; 15 s</w:t>
            </w:r>
          </w:p>
        </w:tc>
        <w:tc>
          <w:tcPr>
            <w:tcW w:w="2007" w:type="dxa"/>
          </w:tcPr>
          <w:p w14:paraId="3C90BD11" w14:textId="77777777" w:rsidR="00492240" w:rsidRPr="00951A16" w:rsidRDefault="00492240" w:rsidP="00492240">
            <w:pPr>
              <w:pStyle w:val="TableParagraph"/>
              <w:spacing w:before="97"/>
              <w:ind w:right="600"/>
              <w:jc w:val="center"/>
              <w:rPr>
                <w:rFonts w:asciiTheme="minorHAnsi" w:hAnsiTheme="minorHAnsi" w:cstheme="minorHAnsi"/>
              </w:rPr>
            </w:pPr>
            <w:r w:rsidRPr="00951A16">
              <w:rPr>
                <w:rFonts w:asciiTheme="minorHAnsi" w:hAnsiTheme="minorHAnsi" w:cstheme="minorHAnsi"/>
              </w:rPr>
              <w:t>3</w:t>
            </w:r>
          </w:p>
        </w:tc>
      </w:tr>
      <w:tr w:rsidR="00492240" w:rsidRPr="00951A16" w14:paraId="17F459A6" w14:textId="77777777" w:rsidTr="00492240">
        <w:trPr>
          <w:trHeight w:val="284"/>
        </w:trPr>
        <w:tc>
          <w:tcPr>
            <w:tcW w:w="3209" w:type="dxa"/>
          </w:tcPr>
          <w:p w14:paraId="2195A50E" w14:textId="77777777" w:rsidR="00492240" w:rsidRPr="00951A16" w:rsidRDefault="00492240" w:rsidP="00492240">
            <w:pPr>
              <w:pStyle w:val="TableParagraph"/>
              <w:spacing w:before="97"/>
              <w:ind w:right="600"/>
              <w:jc w:val="both"/>
              <w:rPr>
                <w:rFonts w:asciiTheme="minorHAnsi" w:hAnsiTheme="minorHAnsi" w:cstheme="minorHAnsi"/>
              </w:rPr>
            </w:pPr>
            <w:r w:rsidRPr="00951A16">
              <w:rPr>
                <w:rFonts w:asciiTheme="minorHAnsi" w:hAnsiTheme="minorHAnsi" w:cstheme="minorHAnsi"/>
              </w:rPr>
              <w:t>15 s ≤ D &lt; 60 s</w:t>
            </w:r>
          </w:p>
        </w:tc>
        <w:tc>
          <w:tcPr>
            <w:tcW w:w="2007" w:type="dxa"/>
          </w:tcPr>
          <w:p w14:paraId="04E9C9EE" w14:textId="77777777" w:rsidR="00492240" w:rsidRPr="00951A16" w:rsidRDefault="00492240" w:rsidP="00492240">
            <w:pPr>
              <w:pStyle w:val="TableParagraph"/>
              <w:spacing w:before="97"/>
              <w:ind w:right="600"/>
              <w:jc w:val="center"/>
              <w:rPr>
                <w:rFonts w:asciiTheme="minorHAnsi" w:hAnsiTheme="minorHAnsi" w:cstheme="minorHAnsi"/>
              </w:rPr>
            </w:pPr>
            <w:r w:rsidRPr="00951A16">
              <w:rPr>
                <w:rFonts w:asciiTheme="minorHAnsi" w:hAnsiTheme="minorHAnsi" w:cstheme="minorHAnsi"/>
              </w:rPr>
              <w:t>2</w:t>
            </w:r>
          </w:p>
        </w:tc>
      </w:tr>
      <w:tr w:rsidR="00492240" w:rsidRPr="00951A16" w14:paraId="6E17D124" w14:textId="77777777" w:rsidTr="00492240">
        <w:trPr>
          <w:trHeight w:val="284"/>
        </w:trPr>
        <w:tc>
          <w:tcPr>
            <w:tcW w:w="3209" w:type="dxa"/>
          </w:tcPr>
          <w:p w14:paraId="141FF2E6" w14:textId="77777777" w:rsidR="00492240" w:rsidRPr="00951A16" w:rsidRDefault="00492240" w:rsidP="00492240">
            <w:pPr>
              <w:pStyle w:val="TableParagraph"/>
              <w:spacing w:before="97"/>
              <w:ind w:right="600"/>
              <w:jc w:val="both"/>
              <w:rPr>
                <w:rFonts w:asciiTheme="minorHAnsi" w:hAnsiTheme="minorHAnsi" w:cstheme="minorHAnsi"/>
              </w:rPr>
            </w:pPr>
            <w:r w:rsidRPr="00951A16">
              <w:rPr>
                <w:rFonts w:asciiTheme="minorHAnsi" w:hAnsiTheme="minorHAnsi" w:cstheme="minorHAnsi"/>
              </w:rPr>
              <w:t>Coupure pendant le visionnage (D</w:t>
            </w:r>
            <w:r w:rsidRPr="00951A16">
              <w:rPr>
                <w:rFonts w:ascii="Calibri" w:hAnsi="Calibri" w:cs="Calibri"/>
              </w:rPr>
              <w:t>≥</w:t>
            </w:r>
            <w:r w:rsidRPr="00951A16">
              <w:rPr>
                <w:rFonts w:asciiTheme="minorHAnsi" w:hAnsiTheme="minorHAnsi" w:cstheme="minorBidi"/>
              </w:rPr>
              <w:t xml:space="preserve"> 60 s)</w:t>
            </w:r>
          </w:p>
        </w:tc>
        <w:tc>
          <w:tcPr>
            <w:tcW w:w="2007" w:type="dxa"/>
          </w:tcPr>
          <w:p w14:paraId="28B620DF" w14:textId="77777777" w:rsidR="00492240" w:rsidRPr="00951A16" w:rsidRDefault="00492240" w:rsidP="00492240">
            <w:pPr>
              <w:pStyle w:val="TableParagraph"/>
              <w:spacing w:before="97"/>
              <w:ind w:right="600"/>
              <w:jc w:val="center"/>
              <w:rPr>
                <w:rFonts w:asciiTheme="minorHAnsi" w:hAnsiTheme="minorHAnsi" w:cstheme="minorHAnsi"/>
              </w:rPr>
            </w:pPr>
            <w:r w:rsidRPr="00951A16">
              <w:rPr>
                <w:rFonts w:asciiTheme="minorHAnsi" w:hAnsiTheme="minorHAnsi" w:cstheme="minorHAnsi"/>
              </w:rPr>
              <w:t>1</w:t>
            </w:r>
          </w:p>
        </w:tc>
      </w:tr>
    </w:tbl>
    <w:p w14:paraId="660B4D11" w14:textId="77777777" w:rsidR="00E22C36" w:rsidRDefault="00E22C36" w:rsidP="000C4C94">
      <w:pPr>
        <w:pStyle w:val="TableParagraph"/>
        <w:spacing w:before="97"/>
        <w:ind w:right="600"/>
        <w:jc w:val="both"/>
        <w:rPr>
          <w:rFonts w:asciiTheme="minorHAnsi" w:hAnsiTheme="minorHAnsi" w:cstheme="minorHAnsi"/>
          <w:b/>
          <w:bCs/>
        </w:rPr>
      </w:pPr>
    </w:p>
    <w:p w14:paraId="29B21910" w14:textId="77777777" w:rsidR="00492240" w:rsidRDefault="00492240" w:rsidP="000C4C94">
      <w:pPr>
        <w:pStyle w:val="TableParagraph"/>
        <w:spacing w:before="97"/>
        <w:ind w:right="600"/>
        <w:jc w:val="both"/>
        <w:rPr>
          <w:rFonts w:asciiTheme="minorHAnsi" w:hAnsiTheme="minorHAnsi" w:cstheme="minorHAnsi"/>
        </w:rPr>
      </w:pPr>
    </w:p>
    <w:p w14:paraId="62A90760" w14:textId="17BC310A" w:rsidR="002B6D4A" w:rsidRDefault="006D6CDE" w:rsidP="00492240">
      <w:pPr>
        <w:pStyle w:val="TableParagraph"/>
        <w:spacing w:before="97"/>
        <w:ind w:right="72"/>
        <w:jc w:val="both"/>
        <w:rPr>
          <w:rFonts w:asciiTheme="minorHAnsi" w:hAnsiTheme="minorHAnsi" w:cstheme="minorHAnsi"/>
        </w:rPr>
      </w:pPr>
      <w:r w:rsidRPr="00951A16">
        <w:rPr>
          <w:rFonts w:asciiTheme="minorHAnsi" w:hAnsiTheme="minorHAnsi" w:cstheme="minorHAnsi"/>
        </w:rPr>
        <w:t xml:space="preserve">Ainsi, l’appréciation </w:t>
      </w:r>
      <w:r w:rsidR="009F7C52" w:rsidRPr="00951A16">
        <w:rPr>
          <w:rFonts w:asciiTheme="minorHAnsi" w:hAnsiTheme="minorHAnsi" w:cstheme="minorHAnsi"/>
        </w:rPr>
        <w:t xml:space="preserve">de la qualité vidéo </w:t>
      </w:r>
      <w:r w:rsidR="004B2C75" w:rsidRPr="00951A16">
        <w:rPr>
          <w:rFonts w:asciiTheme="minorHAnsi" w:hAnsiTheme="minorHAnsi" w:cstheme="minorHAnsi"/>
        </w:rPr>
        <w:t xml:space="preserve">sera déterminé sur la </w:t>
      </w:r>
      <w:r w:rsidR="00EF6373" w:rsidRPr="00951A16">
        <w:rPr>
          <w:rFonts w:asciiTheme="minorHAnsi" w:hAnsiTheme="minorHAnsi" w:cstheme="minorHAnsi"/>
        </w:rPr>
        <w:t xml:space="preserve">base d’une note composite </w:t>
      </w:r>
      <w:r w:rsidR="00E22C36" w:rsidRPr="00951A16">
        <w:rPr>
          <w:rFonts w:asciiTheme="minorHAnsi" w:hAnsiTheme="minorHAnsi" w:cstheme="minorHAnsi"/>
        </w:rPr>
        <w:t xml:space="preserve">moyennant la pondération </w:t>
      </w:r>
      <w:r w:rsidR="00DF416E" w:rsidRPr="00951A16">
        <w:rPr>
          <w:rFonts w:asciiTheme="minorHAnsi" w:hAnsiTheme="minorHAnsi" w:cstheme="minorHAnsi"/>
        </w:rPr>
        <w:t>des</w:t>
      </w:r>
      <w:r w:rsidR="0031136E" w:rsidRPr="00951A16">
        <w:rPr>
          <w:rFonts w:asciiTheme="minorHAnsi" w:hAnsiTheme="minorHAnsi" w:cstheme="minorHAnsi"/>
        </w:rPr>
        <w:t xml:space="preserve"> notes attribuées </w:t>
      </w:r>
      <w:r w:rsidR="00235071" w:rsidRPr="00951A16">
        <w:rPr>
          <w:rFonts w:asciiTheme="minorHAnsi" w:hAnsiTheme="minorHAnsi" w:cstheme="minorHAnsi"/>
        </w:rPr>
        <w:t>au</w:t>
      </w:r>
      <w:r w:rsidR="00754D02" w:rsidRPr="00951A16">
        <w:rPr>
          <w:rFonts w:asciiTheme="minorHAnsi" w:hAnsiTheme="minorHAnsi" w:cstheme="minorHAnsi"/>
        </w:rPr>
        <w:t>x</w:t>
      </w:r>
      <w:r w:rsidR="000021C2" w:rsidRPr="00951A16">
        <w:rPr>
          <w:rFonts w:asciiTheme="minorHAnsi" w:hAnsiTheme="minorHAnsi" w:cstheme="minorHAnsi"/>
        </w:rPr>
        <w:t xml:space="preserve"> indicateurs de temps de chargement </w:t>
      </w:r>
      <w:r w:rsidR="007F1A18" w:rsidRPr="00951A16">
        <w:rPr>
          <w:rFonts w:asciiTheme="minorHAnsi" w:hAnsiTheme="minorHAnsi" w:cstheme="minorHAnsi"/>
        </w:rPr>
        <w:t xml:space="preserve">et de durée cumulée de perturbations </w:t>
      </w:r>
      <w:r w:rsidR="004E2BBD" w:rsidRPr="00951A16">
        <w:rPr>
          <w:rFonts w:asciiTheme="minorHAnsi" w:hAnsiTheme="minorHAnsi" w:cstheme="minorHAnsi"/>
        </w:rPr>
        <w:t xml:space="preserve">selon les proportions </w:t>
      </w:r>
      <w:r w:rsidR="00750E96" w:rsidRPr="00951A16">
        <w:rPr>
          <w:rFonts w:asciiTheme="minorHAnsi" w:hAnsiTheme="minorHAnsi" w:cstheme="minorHAnsi"/>
        </w:rPr>
        <w:t>40% et 60% respectivement</w:t>
      </w:r>
      <w:r w:rsidR="00C17E49" w:rsidRPr="00951A16">
        <w:rPr>
          <w:rFonts w:asciiTheme="minorHAnsi" w:hAnsiTheme="minorHAnsi" w:cstheme="minorHAnsi"/>
        </w:rPr>
        <w:t xml:space="preserve"> conformément au tableau ci-dessous</w:t>
      </w:r>
      <w:r w:rsidR="009425D5" w:rsidRPr="00951A16">
        <w:rPr>
          <w:rFonts w:asciiTheme="minorHAnsi" w:hAnsiTheme="minorHAnsi" w:cstheme="minorHAnsi"/>
        </w:rPr>
        <w:t xml:space="preserve"> : </w:t>
      </w:r>
    </w:p>
    <w:p w14:paraId="6817FCF1" w14:textId="77777777" w:rsidR="00492240" w:rsidRPr="00951A16" w:rsidRDefault="00492240" w:rsidP="000C4C94">
      <w:pPr>
        <w:pStyle w:val="TableParagraph"/>
        <w:spacing w:before="97"/>
        <w:ind w:right="600"/>
        <w:jc w:val="both"/>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3020"/>
        <w:gridCol w:w="3815"/>
      </w:tblGrid>
      <w:tr w:rsidR="00402537" w:rsidRPr="00951A16" w14:paraId="7ABCB5DC" w14:textId="77777777" w:rsidTr="00951A16">
        <w:trPr>
          <w:jc w:val="center"/>
        </w:trPr>
        <w:tc>
          <w:tcPr>
            <w:tcW w:w="3020" w:type="dxa"/>
          </w:tcPr>
          <w:p w14:paraId="63CDFEE1" w14:textId="39980C9D" w:rsidR="00402537" w:rsidRPr="00951A16" w:rsidRDefault="00402537" w:rsidP="009425D5">
            <w:pPr>
              <w:pStyle w:val="TableParagraph"/>
              <w:spacing w:before="97"/>
              <w:ind w:right="600"/>
              <w:jc w:val="both"/>
              <w:rPr>
                <w:rFonts w:asciiTheme="minorHAnsi" w:hAnsiTheme="minorHAnsi" w:cstheme="minorHAnsi"/>
                <w:b/>
                <w:bCs/>
              </w:rPr>
            </w:pPr>
            <w:r w:rsidRPr="00951A16">
              <w:rPr>
                <w:b/>
                <w:bCs/>
              </w:rPr>
              <w:t>Note</w:t>
            </w:r>
            <w:r w:rsidR="00D9618F" w:rsidRPr="00951A16">
              <w:rPr>
                <w:b/>
                <w:bCs/>
              </w:rPr>
              <w:t xml:space="preserve"> de la vidéo</w:t>
            </w:r>
          </w:p>
        </w:tc>
        <w:tc>
          <w:tcPr>
            <w:tcW w:w="3815" w:type="dxa"/>
          </w:tcPr>
          <w:p w14:paraId="70B7E2BD" w14:textId="58BDC774" w:rsidR="00402537" w:rsidRPr="00951A16" w:rsidRDefault="00402537" w:rsidP="009425D5">
            <w:pPr>
              <w:pStyle w:val="TableParagraph"/>
              <w:spacing w:before="97"/>
              <w:ind w:right="600"/>
              <w:jc w:val="both"/>
              <w:rPr>
                <w:rFonts w:asciiTheme="minorHAnsi" w:hAnsiTheme="minorHAnsi" w:cstheme="minorHAnsi"/>
                <w:b/>
                <w:bCs/>
              </w:rPr>
            </w:pPr>
            <w:r w:rsidRPr="00951A16">
              <w:rPr>
                <w:rFonts w:asciiTheme="minorHAnsi" w:hAnsiTheme="minorHAnsi" w:cstheme="minorHAnsi"/>
                <w:b/>
                <w:bCs/>
              </w:rPr>
              <w:t>Qualité de la vidéo</w:t>
            </w:r>
          </w:p>
        </w:tc>
      </w:tr>
      <w:tr w:rsidR="00402537" w:rsidRPr="00951A16" w14:paraId="4BB42F10" w14:textId="77777777" w:rsidTr="00951A16">
        <w:trPr>
          <w:jc w:val="center"/>
        </w:trPr>
        <w:tc>
          <w:tcPr>
            <w:tcW w:w="3020" w:type="dxa"/>
          </w:tcPr>
          <w:p w14:paraId="51AA117A" w14:textId="0A5AF7F3" w:rsidR="00402537" w:rsidRPr="00951A16" w:rsidRDefault="00D53240" w:rsidP="103154A3">
            <w:pPr>
              <w:pStyle w:val="TableParagraph"/>
              <w:spacing w:before="97"/>
              <w:ind w:right="600"/>
              <w:jc w:val="both"/>
              <w:rPr>
                <w:rFonts w:asciiTheme="minorHAnsi" w:hAnsiTheme="minorHAnsi" w:cstheme="minorBidi"/>
              </w:rPr>
            </w:pPr>
            <w:r w:rsidRPr="00951A16">
              <w:t>]</w:t>
            </w:r>
            <w:r w:rsidR="00402537" w:rsidRPr="00951A16">
              <w:t>4</w:t>
            </w:r>
            <w:r w:rsidR="006E47FB" w:rsidRPr="00951A16">
              <w:t>, 5</w:t>
            </w:r>
            <w:r w:rsidRPr="00951A16">
              <w:t>]</w:t>
            </w:r>
          </w:p>
        </w:tc>
        <w:tc>
          <w:tcPr>
            <w:tcW w:w="3815" w:type="dxa"/>
          </w:tcPr>
          <w:p w14:paraId="046D4726" w14:textId="682015B3" w:rsidR="00402537" w:rsidRPr="00951A16" w:rsidRDefault="00D53240" w:rsidP="009425D5">
            <w:pPr>
              <w:pStyle w:val="TableParagraph"/>
              <w:spacing w:before="97"/>
              <w:ind w:right="600"/>
              <w:jc w:val="both"/>
              <w:rPr>
                <w:rFonts w:asciiTheme="minorHAnsi" w:hAnsiTheme="minorHAnsi" w:cstheme="minorHAnsi"/>
              </w:rPr>
            </w:pPr>
            <w:r w:rsidRPr="00951A16">
              <w:rPr>
                <w:rFonts w:asciiTheme="minorHAnsi" w:hAnsiTheme="minorHAnsi" w:cstheme="minorHAnsi"/>
              </w:rPr>
              <w:t>Parfaite</w:t>
            </w:r>
          </w:p>
        </w:tc>
      </w:tr>
      <w:tr w:rsidR="00402537" w:rsidRPr="00951A16" w14:paraId="1B604F35" w14:textId="77777777" w:rsidTr="00951A16">
        <w:trPr>
          <w:jc w:val="center"/>
        </w:trPr>
        <w:tc>
          <w:tcPr>
            <w:tcW w:w="3020" w:type="dxa"/>
          </w:tcPr>
          <w:p w14:paraId="5A7E4636" w14:textId="681950C3" w:rsidR="00402537" w:rsidRPr="00951A16" w:rsidRDefault="00D53240" w:rsidP="009425D5">
            <w:pPr>
              <w:pStyle w:val="TableParagraph"/>
              <w:spacing w:before="97"/>
              <w:ind w:right="600"/>
              <w:jc w:val="both"/>
              <w:rPr>
                <w:rFonts w:asciiTheme="minorHAnsi" w:hAnsiTheme="minorHAnsi" w:cstheme="minorHAnsi"/>
              </w:rPr>
            </w:pPr>
            <w:r w:rsidRPr="00951A16">
              <w:t>]</w:t>
            </w:r>
            <w:r w:rsidR="00402537" w:rsidRPr="00951A16">
              <w:t>3, 4</w:t>
            </w:r>
            <w:r w:rsidRPr="00951A16">
              <w:t>]</w:t>
            </w:r>
          </w:p>
        </w:tc>
        <w:tc>
          <w:tcPr>
            <w:tcW w:w="3815" w:type="dxa"/>
          </w:tcPr>
          <w:p w14:paraId="395877CF" w14:textId="13A9F84C" w:rsidR="00402537" w:rsidRPr="00951A16" w:rsidRDefault="007A261F" w:rsidP="009425D5">
            <w:pPr>
              <w:pStyle w:val="TableParagraph"/>
              <w:spacing w:before="97"/>
              <w:ind w:right="600"/>
              <w:jc w:val="both"/>
              <w:rPr>
                <w:rFonts w:asciiTheme="minorHAnsi" w:hAnsiTheme="minorHAnsi" w:cstheme="minorHAnsi"/>
              </w:rPr>
            </w:pPr>
            <w:r w:rsidRPr="00951A16">
              <w:rPr>
                <w:rFonts w:asciiTheme="minorHAnsi" w:hAnsiTheme="minorHAnsi" w:cstheme="minorHAnsi"/>
              </w:rPr>
              <w:t>Acceptable</w:t>
            </w:r>
          </w:p>
        </w:tc>
      </w:tr>
      <w:tr w:rsidR="00402537" w:rsidRPr="00951A16" w14:paraId="28245CDF" w14:textId="77777777" w:rsidTr="00951A16">
        <w:trPr>
          <w:jc w:val="center"/>
        </w:trPr>
        <w:tc>
          <w:tcPr>
            <w:tcW w:w="3020" w:type="dxa"/>
          </w:tcPr>
          <w:p w14:paraId="58CB52C8" w14:textId="6F6A955A" w:rsidR="00402537" w:rsidRPr="00951A16" w:rsidRDefault="00D53240" w:rsidP="009425D5">
            <w:pPr>
              <w:pStyle w:val="TableParagraph"/>
              <w:spacing w:before="97"/>
              <w:ind w:right="600"/>
              <w:jc w:val="both"/>
              <w:rPr>
                <w:rFonts w:asciiTheme="minorHAnsi" w:hAnsiTheme="minorHAnsi" w:cstheme="minorHAnsi"/>
              </w:rPr>
            </w:pPr>
            <w:r w:rsidRPr="00951A16">
              <w:t>]</w:t>
            </w:r>
            <w:r w:rsidR="00402537" w:rsidRPr="00951A16">
              <w:t>2, 3</w:t>
            </w:r>
            <w:r w:rsidR="00492240">
              <w:t>]</w:t>
            </w:r>
          </w:p>
        </w:tc>
        <w:tc>
          <w:tcPr>
            <w:tcW w:w="3815" w:type="dxa"/>
          </w:tcPr>
          <w:p w14:paraId="0B33BB25" w14:textId="24057BC6" w:rsidR="00402537" w:rsidRPr="00951A16" w:rsidRDefault="007A261F" w:rsidP="009425D5">
            <w:pPr>
              <w:pStyle w:val="TableParagraph"/>
              <w:spacing w:before="97"/>
              <w:ind w:right="600"/>
              <w:jc w:val="both"/>
              <w:rPr>
                <w:rFonts w:asciiTheme="minorHAnsi" w:hAnsiTheme="minorHAnsi" w:cstheme="minorHAnsi"/>
              </w:rPr>
            </w:pPr>
            <w:r w:rsidRPr="00951A16">
              <w:rPr>
                <w:rFonts w:asciiTheme="minorHAnsi" w:hAnsiTheme="minorHAnsi" w:cstheme="minorHAnsi"/>
              </w:rPr>
              <w:t>Médiocre</w:t>
            </w:r>
          </w:p>
        </w:tc>
      </w:tr>
      <w:tr w:rsidR="00402537" w14:paraId="59267FD2" w14:textId="77777777" w:rsidTr="00951A16">
        <w:trPr>
          <w:jc w:val="center"/>
        </w:trPr>
        <w:tc>
          <w:tcPr>
            <w:tcW w:w="3020" w:type="dxa"/>
          </w:tcPr>
          <w:p w14:paraId="160BA504" w14:textId="3FAB5D1D" w:rsidR="00402537" w:rsidRPr="00951A16" w:rsidRDefault="00402537" w:rsidP="009425D5">
            <w:pPr>
              <w:pStyle w:val="TableParagraph"/>
              <w:spacing w:before="97"/>
              <w:ind w:right="600"/>
              <w:jc w:val="both"/>
              <w:rPr>
                <w:rFonts w:asciiTheme="minorHAnsi" w:hAnsiTheme="minorHAnsi" w:cstheme="minorHAnsi"/>
              </w:rPr>
            </w:pPr>
            <w:r w:rsidRPr="00951A16">
              <w:t>[1, 2</w:t>
            </w:r>
            <w:r w:rsidR="006361F9" w:rsidRPr="00951A16">
              <w:t>]</w:t>
            </w:r>
          </w:p>
        </w:tc>
        <w:tc>
          <w:tcPr>
            <w:tcW w:w="3815" w:type="dxa"/>
          </w:tcPr>
          <w:p w14:paraId="57C6414D" w14:textId="3F875E50" w:rsidR="00402537" w:rsidRPr="00951A16" w:rsidRDefault="007A261F" w:rsidP="009425D5">
            <w:pPr>
              <w:pStyle w:val="TableParagraph"/>
              <w:spacing w:before="97"/>
              <w:ind w:right="600"/>
              <w:jc w:val="both"/>
              <w:rPr>
                <w:rFonts w:asciiTheme="minorHAnsi" w:hAnsiTheme="minorHAnsi" w:cstheme="minorHAnsi"/>
              </w:rPr>
            </w:pPr>
            <w:r w:rsidRPr="00951A16">
              <w:rPr>
                <w:rFonts w:asciiTheme="minorHAnsi" w:hAnsiTheme="minorHAnsi" w:cstheme="minorHAnsi"/>
              </w:rPr>
              <w:t>Mauvais</w:t>
            </w:r>
            <w:r w:rsidR="00FE01AD" w:rsidRPr="00951A16">
              <w:rPr>
                <w:rFonts w:asciiTheme="minorHAnsi" w:hAnsiTheme="minorHAnsi" w:cstheme="minorHAnsi"/>
              </w:rPr>
              <w:t>e</w:t>
            </w:r>
          </w:p>
        </w:tc>
      </w:tr>
    </w:tbl>
    <w:p w14:paraId="50AC2155" w14:textId="0E6F1EAB" w:rsidR="248D54EE" w:rsidRDefault="248D54EE" w:rsidP="00492240">
      <w:pPr>
        <w:pStyle w:val="TableParagraph"/>
        <w:spacing w:before="97"/>
        <w:ind w:right="-18"/>
        <w:jc w:val="both"/>
        <w:rPr>
          <w:rFonts w:eastAsiaTheme="minorEastAsia" w:hint="eastAsia"/>
        </w:rPr>
      </w:pPr>
      <w:r w:rsidRPr="0028202C">
        <w:rPr>
          <w:rFonts w:asciiTheme="minorHAnsi" w:eastAsiaTheme="minorEastAsia" w:hAnsiTheme="minorHAnsi" w:cstheme="minorBidi"/>
        </w:rPr>
        <w:t>Le prestataire doit s</w:t>
      </w:r>
      <w:r w:rsidR="66E61469" w:rsidRPr="0028202C">
        <w:rPr>
          <w:rFonts w:asciiTheme="minorHAnsi" w:eastAsiaTheme="minorEastAsia" w:hAnsiTheme="minorHAnsi" w:cstheme="minorBidi"/>
        </w:rPr>
        <w:t xml:space="preserve">’assurer que </w:t>
      </w:r>
      <w:r w:rsidR="000E204D">
        <w:rPr>
          <w:rFonts w:asciiTheme="minorHAnsi" w:eastAsiaTheme="minorEastAsia" w:hAnsiTheme="minorHAnsi" w:cstheme="minorBidi"/>
        </w:rPr>
        <w:t>c</w:t>
      </w:r>
      <w:r w:rsidR="66E61469" w:rsidRPr="0028202C">
        <w:rPr>
          <w:rFonts w:asciiTheme="minorHAnsi" w:eastAsiaTheme="minorEastAsia" w:hAnsiTheme="minorHAnsi" w:cstheme="minorBidi"/>
        </w:rPr>
        <w:t xml:space="preserve">es mesures ne </w:t>
      </w:r>
      <w:r w:rsidR="000E204D">
        <w:rPr>
          <w:rFonts w:asciiTheme="minorHAnsi" w:eastAsiaTheme="minorEastAsia" w:hAnsiTheme="minorHAnsi" w:cstheme="minorBidi"/>
        </w:rPr>
        <w:t>sont</w:t>
      </w:r>
      <w:r w:rsidR="66E61469" w:rsidRPr="0028202C">
        <w:rPr>
          <w:rFonts w:asciiTheme="minorHAnsi" w:eastAsiaTheme="minorEastAsia" w:hAnsiTheme="minorHAnsi" w:cstheme="minorBidi"/>
        </w:rPr>
        <w:t xml:space="preserve"> pas biaisées par des facteurs externes</w:t>
      </w:r>
      <w:r w:rsidR="000E204D">
        <w:rPr>
          <w:rFonts w:asciiTheme="minorHAnsi" w:eastAsiaTheme="minorEastAsia" w:hAnsiTheme="minorHAnsi" w:cstheme="minorBidi"/>
        </w:rPr>
        <w:t>, notamment</w:t>
      </w:r>
      <w:r w:rsidR="000E204D" w:rsidRPr="008A113A">
        <w:rPr>
          <w:rFonts w:asciiTheme="minorHAnsi" w:eastAsiaTheme="minorEastAsia" w:hAnsiTheme="minorHAnsi" w:cstheme="minorBidi"/>
        </w:rPr>
        <w:t xml:space="preserve">, l’insertion de </w:t>
      </w:r>
      <w:r w:rsidR="5E2CF794" w:rsidRPr="00911570">
        <w:rPr>
          <w:rFonts w:asciiTheme="minorHAnsi" w:eastAsiaTheme="minorEastAsia" w:hAnsiTheme="minorHAnsi" w:cstheme="minorBidi"/>
        </w:rPr>
        <w:t>publicités</w:t>
      </w:r>
      <w:r w:rsidR="000E204D" w:rsidRPr="00911570">
        <w:rPr>
          <w:rFonts w:asciiTheme="minorHAnsi" w:eastAsiaTheme="minorEastAsia" w:hAnsiTheme="minorHAnsi" w:cstheme="minorBidi"/>
        </w:rPr>
        <w:t>,</w:t>
      </w:r>
      <w:r w:rsidR="000E204D">
        <w:rPr>
          <w:rFonts w:asciiTheme="minorHAnsi" w:eastAsiaTheme="minorEastAsia" w:hAnsiTheme="minorHAnsi" w:cstheme="minorBidi"/>
        </w:rPr>
        <w:t xml:space="preserve"> les contenus sponsorisés ou toute forme d’interruption non liée à la qualité de réseau</w:t>
      </w:r>
      <w:r w:rsidR="5E2CF794" w:rsidRPr="0028202C">
        <w:rPr>
          <w:rFonts w:asciiTheme="minorHAnsi" w:eastAsiaTheme="minorEastAsia" w:hAnsiTheme="minorHAnsi" w:cstheme="minorBidi"/>
        </w:rPr>
        <w:t>.</w:t>
      </w:r>
    </w:p>
    <w:p w14:paraId="2C6658D3" w14:textId="6290CF6E" w:rsidR="4385EBC6" w:rsidRPr="0028202C" w:rsidRDefault="4385EBC6" w:rsidP="00492240">
      <w:pPr>
        <w:pStyle w:val="TableParagraph"/>
        <w:spacing w:before="97"/>
        <w:ind w:right="-18"/>
        <w:jc w:val="both"/>
        <w:rPr>
          <w:rFonts w:asciiTheme="minorHAnsi" w:eastAsiaTheme="minorEastAsia" w:hAnsiTheme="minorHAnsi" w:cstheme="minorBidi"/>
        </w:rPr>
      </w:pPr>
      <w:r w:rsidRPr="0028202C">
        <w:rPr>
          <w:rFonts w:asciiTheme="minorHAnsi" w:eastAsiaTheme="minorEastAsia" w:hAnsiTheme="minorHAnsi" w:cstheme="minorBidi"/>
        </w:rPr>
        <w:t>Le choix de la vid</w:t>
      </w:r>
      <w:r w:rsidRPr="0028202C">
        <w:rPr>
          <w:rFonts w:asciiTheme="minorHAnsi" w:eastAsiaTheme="minorEastAsia" w:hAnsiTheme="minorHAnsi" w:cstheme="minorBidi" w:hint="cs"/>
        </w:rPr>
        <w:t>é</w:t>
      </w:r>
      <w:r w:rsidRPr="0028202C">
        <w:rPr>
          <w:rFonts w:asciiTheme="minorHAnsi" w:eastAsiaTheme="minorEastAsia" w:hAnsiTheme="minorHAnsi" w:cstheme="minorBidi"/>
        </w:rPr>
        <w:t>o sera convenu lors de la phase de pr</w:t>
      </w:r>
      <w:r w:rsidRPr="0028202C">
        <w:rPr>
          <w:rFonts w:asciiTheme="minorHAnsi" w:eastAsiaTheme="minorEastAsia" w:hAnsiTheme="minorHAnsi" w:cstheme="minorBidi" w:hint="cs"/>
        </w:rPr>
        <w:t>é</w:t>
      </w:r>
      <w:r w:rsidRPr="0028202C">
        <w:rPr>
          <w:rFonts w:asciiTheme="minorHAnsi" w:eastAsiaTheme="minorEastAsia" w:hAnsiTheme="minorHAnsi" w:cstheme="minorBidi"/>
        </w:rPr>
        <w:t xml:space="preserve">paration. </w:t>
      </w:r>
    </w:p>
    <w:p w14:paraId="03E0209E" w14:textId="0C0B43E4" w:rsidR="0082765D" w:rsidRPr="001E66EA" w:rsidRDefault="003475A9" w:rsidP="00BC53A5">
      <w:pPr>
        <w:pStyle w:val="Titre2"/>
        <w:spacing w:before="240" w:after="240"/>
        <w:rPr>
          <w:bCs/>
        </w:rPr>
      </w:pPr>
      <w:bookmarkStart w:id="17" w:name="_Toc198904657"/>
      <w:r w:rsidRPr="001E66EA">
        <w:rPr>
          <w:bCs/>
        </w:rPr>
        <w:lastRenderedPageBreak/>
        <w:t>6.</w:t>
      </w:r>
      <w:r w:rsidR="00B337FE">
        <w:rPr>
          <w:bCs/>
        </w:rPr>
        <w:t>4</w:t>
      </w:r>
      <w:r w:rsidRPr="001E66EA">
        <w:rPr>
          <w:bCs/>
        </w:rPr>
        <w:t xml:space="preserve"> </w:t>
      </w:r>
      <w:r w:rsidR="00A9404B" w:rsidRPr="001E66EA">
        <w:rPr>
          <w:bCs/>
        </w:rPr>
        <w:t xml:space="preserve">Echantillons de mesure - Parcours de mesures </w:t>
      </w:r>
      <w:r w:rsidR="00317C81" w:rsidRPr="001E66EA">
        <w:rPr>
          <w:bCs/>
        </w:rPr>
        <w:t xml:space="preserve">– créneaux </w:t>
      </w:r>
      <w:r w:rsidR="00976705" w:rsidRPr="001E66EA">
        <w:rPr>
          <w:bCs/>
        </w:rPr>
        <w:t>horaires :</w:t>
      </w:r>
      <w:bookmarkEnd w:id="17"/>
    </w:p>
    <w:p w14:paraId="34308C72" w14:textId="4BEBEE11" w:rsidR="009120EE" w:rsidRDefault="0082765D" w:rsidP="00BC53A5">
      <w:pPr>
        <w:spacing w:before="240" w:after="240"/>
        <w:jc w:val="both"/>
        <w:rPr>
          <w:rFonts w:cstheme="minorHAnsi"/>
        </w:rPr>
      </w:pPr>
      <w:r>
        <w:rPr>
          <w:rFonts w:cstheme="minorHAnsi"/>
        </w:rPr>
        <w:t xml:space="preserve">Les engagements de couverture </w:t>
      </w:r>
      <w:r w:rsidR="001A6E32">
        <w:rPr>
          <w:rFonts w:cstheme="minorHAnsi"/>
        </w:rPr>
        <w:t xml:space="preserve">de la population </w:t>
      </w:r>
      <w:r w:rsidR="00222C2A">
        <w:rPr>
          <w:rFonts w:cstheme="minorHAnsi"/>
        </w:rPr>
        <w:t xml:space="preserve">par le service Internet mobile pris par les opérateurs dans le cadre de la licence pour la fourniture des services 4G </w:t>
      </w:r>
      <w:r>
        <w:rPr>
          <w:rFonts w:cstheme="minorHAnsi"/>
        </w:rPr>
        <w:t xml:space="preserve">portent sur </w:t>
      </w:r>
      <w:r w:rsidR="00951252">
        <w:rPr>
          <w:rFonts w:cstheme="minorHAnsi"/>
        </w:rPr>
        <w:t xml:space="preserve">les </w:t>
      </w:r>
      <w:r w:rsidR="009120EE">
        <w:rPr>
          <w:rFonts w:cstheme="minorHAnsi"/>
        </w:rPr>
        <w:t xml:space="preserve">niveaux administratifs </w:t>
      </w:r>
      <w:r w:rsidR="00951252">
        <w:rPr>
          <w:rFonts w:cstheme="minorHAnsi"/>
        </w:rPr>
        <w:t xml:space="preserve">de la Tunisie </w:t>
      </w:r>
      <w:r w:rsidR="009120EE">
        <w:rPr>
          <w:rFonts w:cstheme="minorHAnsi"/>
        </w:rPr>
        <w:t>à savoir :</w:t>
      </w:r>
    </w:p>
    <w:p w14:paraId="15C316DF" w14:textId="654955A1" w:rsidR="00AD2E1D" w:rsidRPr="00AD2E1D" w:rsidRDefault="00AD2E1D" w:rsidP="00AD2E1D">
      <w:pPr>
        <w:pStyle w:val="Paragraphedeliste"/>
        <w:numPr>
          <w:ilvl w:val="0"/>
          <w:numId w:val="33"/>
        </w:numPr>
        <w:spacing w:before="240" w:after="240"/>
        <w:ind w:left="714" w:hanging="357"/>
        <w:contextualSpacing w:val="0"/>
        <w:jc w:val="both"/>
        <w:rPr>
          <w:rFonts w:asciiTheme="minorHAnsi" w:hAnsiTheme="minorHAnsi" w:cstheme="minorHAnsi"/>
          <w:lang w:val="fr-FR"/>
        </w:rPr>
      </w:pPr>
      <w:r w:rsidRPr="00AD2E1D">
        <w:rPr>
          <w:rFonts w:asciiTheme="minorHAnsi" w:hAnsiTheme="minorHAnsi" w:cstheme="minorHAnsi"/>
          <w:lang w:val="fr-FR"/>
        </w:rPr>
        <w:t>Sur le niveau national</w:t>
      </w:r>
      <w:r>
        <w:rPr>
          <w:rFonts w:asciiTheme="minorHAnsi" w:hAnsiTheme="minorHAnsi" w:cstheme="minorHAnsi"/>
          <w:lang w:val="fr-FR"/>
        </w:rPr>
        <w:t>,</w:t>
      </w:r>
    </w:p>
    <w:p w14:paraId="37E1DB33" w14:textId="3E1B3AF5" w:rsidR="009120EE" w:rsidRPr="009120EE" w:rsidRDefault="001A6E32" w:rsidP="00BC53A5">
      <w:pPr>
        <w:pStyle w:val="Paragraphedeliste"/>
        <w:numPr>
          <w:ilvl w:val="0"/>
          <w:numId w:val="33"/>
        </w:numPr>
        <w:spacing w:before="240" w:after="240"/>
        <w:ind w:left="714" w:hanging="357"/>
        <w:contextualSpacing w:val="0"/>
        <w:jc w:val="both"/>
        <w:rPr>
          <w:rFonts w:asciiTheme="minorHAnsi" w:hAnsiTheme="minorHAnsi" w:cstheme="minorHAnsi"/>
        </w:rPr>
      </w:pPr>
      <w:r>
        <w:rPr>
          <w:rFonts w:asciiTheme="minorHAnsi" w:hAnsiTheme="minorHAnsi" w:cstheme="minorHAnsi"/>
          <w:lang w:val="fr-FR"/>
        </w:rPr>
        <w:t>Sur chacun des 24</w:t>
      </w:r>
      <w:r w:rsidR="009120EE" w:rsidRPr="009120EE">
        <w:rPr>
          <w:rFonts w:asciiTheme="minorHAnsi" w:hAnsiTheme="minorHAnsi" w:cstheme="minorHAnsi"/>
          <w:lang w:val="fr-FR"/>
        </w:rPr>
        <w:t xml:space="preserve"> gouvernorats,</w:t>
      </w:r>
    </w:p>
    <w:p w14:paraId="63741B5A" w14:textId="74234971" w:rsidR="00951252" w:rsidRPr="00951252" w:rsidRDefault="001A6E32" w:rsidP="00BC53A5">
      <w:pPr>
        <w:pStyle w:val="Paragraphedeliste"/>
        <w:numPr>
          <w:ilvl w:val="0"/>
          <w:numId w:val="33"/>
        </w:numPr>
        <w:spacing w:before="240" w:after="240"/>
        <w:ind w:left="714" w:hanging="357"/>
        <w:contextualSpacing w:val="0"/>
        <w:jc w:val="both"/>
        <w:rPr>
          <w:rFonts w:cstheme="minorHAnsi"/>
          <w:lang w:val="fr-FR"/>
        </w:rPr>
      </w:pPr>
      <w:r>
        <w:rPr>
          <w:rFonts w:asciiTheme="minorHAnsi" w:hAnsiTheme="minorHAnsi" w:cstheme="minorHAnsi"/>
          <w:lang w:val="fr-FR"/>
        </w:rPr>
        <w:t xml:space="preserve">Sur chacune des </w:t>
      </w:r>
      <w:r w:rsidR="0082765D" w:rsidRPr="009120EE">
        <w:rPr>
          <w:rFonts w:asciiTheme="minorHAnsi" w:hAnsiTheme="minorHAnsi" w:cstheme="minorHAnsi"/>
          <w:lang w:val="fr-FR"/>
        </w:rPr>
        <w:t xml:space="preserve">délégations appartenant </w:t>
      </w:r>
      <w:r w:rsidR="00951252" w:rsidRPr="009120EE">
        <w:rPr>
          <w:rFonts w:asciiTheme="minorHAnsi" w:hAnsiTheme="minorHAnsi" w:cstheme="minorHAnsi"/>
          <w:lang w:val="fr-FR"/>
        </w:rPr>
        <w:t>aux gouvernorats</w:t>
      </w:r>
      <w:r w:rsidR="0082765D" w:rsidRPr="009120EE">
        <w:rPr>
          <w:rFonts w:asciiTheme="minorHAnsi" w:hAnsiTheme="minorHAnsi" w:cstheme="minorHAnsi"/>
          <w:lang w:val="fr-FR"/>
        </w:rPr>
        <w:t xml:space="preserve"> </w:t>
      </w:r>
      <w:r w:rsidR="00951252" w:rsidRPr="009120EE">
        <w:rPr>
          <w:rFonts w:asciiTheme="minorHAnsi" w:hAnsiTheme="minorHAnsi" w:cstheme="minorHAnsi"/>
          <w:lang w:val="fr-FR"/>
        </w:rPr>
        <w:t>classés</w:t>
      </w:r>
      <w:r w:rsidR="009120EE" w:rsidRPr="009120EE">
        <w:rPr>
          <w:rFonts w:asciiTheme="minorHAnsi" w:hAnsiTheme="minorHAnsi" w:cstheme="minorHAnsi"/>
          <w:lang w:val="fr-FR"/>
        </w:rPr>
        <w:t xml:space="preserve"> ‘</w:t>
      </w:r>
      <w:r w:rsidR="00951252">
        <w:rPr>
          <w:rFonts w:asciiTheme="minorHAnsi" w:hAnsiTheme="minorHAnsi" w:cstheme="minorHAnsi"/>
          <w:lang w:val="fr-FR"/>
        </w:rPr>
        <w:t>P</w:t>
      </w:r>
      <w:r w:rsidR="0082765D" w:rsidRPr="009120EE">
        <w:rPr>
          <w:rFonts w:asciiTheme="minorHAnsi" w:hAnsiTheme="minorHAnsi" w:cstheme="minorHAnsi"/>
          <w:lang w:val="fr-FR"/>
        </w:rPr>
        <w:t>rioritaire</w:t>
      </w:r>
      <w:r w:rsidR="00951252">
        <w:rPr>
          <w:rFonts w:asciiTheme="minorHAnsi" w:hAnsiTheme="minorHAnsi" w:cstheme="minorHAnsi"/>
          <w:lang w:val="fr-FR"/>
        </w:rPr>
        <w:t>s</w:t>
      </w:r>
      <w:r w:rsidR="009120EE" w:rsidRPr="009120EE">
        <w:rPr>
          <w:rFonts w:asciiTheme="minorHAnsi" w:hAnsiTheme="minorHAnsi" w:cstheme="minorHAnsi"/>
          <w:lang w:val="fr-FR"/>
        </w:rPr>
        <w:t>’</w:t>
      </w:r>
      <w:r>
        <w:rPr>
          <w:rFonts w:asciiTheme="minorHAnsi" w:hAnsiTheme="minorHAnsi" w:cstheme="minorHAnsi"/>
          <w:lang w:val="fr-FR"/>
        </w:rPr>
        <w:t xml:space="preserve"> (engagement pris par chaque opéra</w:t>
      </w:r>
      <w:r w:rsidR="00BC53A5">
        <w:rPr>
          <w:rFonts w:asciiTheme="minorHAnsi" w:hAnsiTheme="minorHAnsi" w:cstheme="minorHAnsi"/>
          <w:lang w:val="fr-FR"/>
        </w:rPr>
        <w:t>teur dans les gouvernorats des deux</w:t>
      </w:r>
      <w:r>
        <w:rPr>
          <w:rFonts w:asciiTheme="minorHAnsi" w:hAnsiTheme="minorHAnsi" w:cstheme="minorHAnsi"/>
          <w:lang w:val="fr-FR"/>
        </w:rPr>
        <w:t xml:space="preserve"> </w:t>
      </w:r>
      <w:r w:rsidR="00BC53A5">
        <w:rPr>
          <w:rFonts w:asciiTheme="minorHAnsi" w:hAnsiTheme="minorHAnsi" w:cstheme="minorHAnsi"/>
          <w:lang w:val="fr-FR"/>
        </w:rPr>
        <w:t>l</w:t>
      </w:r>
      <w:r>
        <w:rPr>
          <w:rFonts w:asciiTheme="minorHAnsi" w:hAnsiTheme="minorHAnsi" w:cstheme="minorHAnsi"/>
          <w:lang w:val="fr-FR"/>
        </w:rPr>
        <w:t>ots auxquels il a souscrit)</w:t>
      </w:r>
      <w:r w:rsidR="009120EE" w:rsidRPr="009120EE">
        <w:rPr>
          <w:rFonts w:asciiTheme="minorHAnsi" w:hAnsiTheme="minorHAnsi" w:cstheme="minorHAnsi"/>
          <w:lang w:val="fr-FR"/>
        </w:rPr>
        <w:t>.</w:t>
      </w:r>
    </w:p>
    <w:p w14:paraId="0F7857A5" w14:textId="4A1790E1" w:rsidR="001514B3" w:rsidRPr="008D3F73" w:rsidRDefault="001A6E32" w:rsidP="00BC53A5">
      <w:pPr>
        <w:pStyle w:val="Paragraphedeliste"/>
        <w:numPr>
          <w:ilvl w:val="0"/>
          <w:numId w:val="33"/>
        </w:numPr>
        <w:spacing w:before="240" w:after="240"/>
        <w:ind w:left="714" w:hanging="357"/>
        <w:contextualSpacing w:val="0"/>
        <w:jc w:val="both"/>
        <w:rPr>
          <w:rFonts w:cstheme="minorHAnsi"/>
          <w:lang w:val="fr-FR"/>
        </w:rPr>
      </w:pPr>
      <w:r w:rsidRPr="008D3F73">
        <w:rPr>
          <w:rFonts w:asciiTheme="minorHAnsi" w:hAnsiTheme="minorHAnsi" w:cstheme="minorHAnsi"/>
          <w:lang w:val="fr-FR"/>
        </w:rPr>
        <w:t xml:space="preserve">Sur l’ensemble des </w:t>
      </w:r>
      <w:r w:rsidR="00951252" w:rsidRPr="008D3F73">
        <w:rPr>
          <w:rFonts w:asciiTheme="minorHAnsi" w:hAnsiTheme="minorHAnsi" w:cstheme="minorHAnsi"/>
          <w:lang w:val="fr-FR"/>
        </w:rPr>
        <w:t>secteurs ‘de déploiement</w:t>
      </w:r>
      <w:r w:rsidR="009120EE" w:rsidRPr="008D3F73">
        <w:rPr>
          <w:rFonts w:asciiTheme="minorHAnsi" w:hAnsiTheme="minorHAnsi" w:cstheme="minorHAnsi"/>
          <w:lang w:val="fr-FR"/>
        </w:rPr>
        <w:t xml:space="preserve"> </w:t>
      </w:r>
      <w:r w:rsidR="00951252" w:rsidRPr="008D3F73">
        <w:rPr>
          <w:rFonts w:asciiTheme="minorHAnsi" w:hAnsiTheme="minorHAnsi" w:cstheme="minorHAnsi"/>
          <w:lang w:val="fr-FR"/>
        </w:rPr>
        <w:t xml:space="preserve">prioritaire’ </w:t>
      </w:r>
      <w:r w:rsidR="001514B3" w:rsidRPr="008D3F73">
        <w:rPr>
          <w:rFonts w:asciiTheme="minorHAnsi" w:hAnsiTheme="minorHAnsi" w:cstheme="minorHAnsi"/>
          <w:lang w:val="fr-FR"/>
        </w:rPr>
        <w:t>dans les</w:t>
      </w:r>
      <w:r w:rsidR="00951252" w:rsidRPr="008D3F73">
        <w:rPr>
          <w:rFonts w:asciiTheme="minorHAnsi" w:hAnsiTheme="minorHAnsi" w:cstheme="minorHAnsi"/>
          <w:lang w:val="fr-FR"/>
        </w:rPr>
        <w:t xml:space="preserve"> gouvernorats ‘Prioritaires’ </w:t>
      </w:r>
      <w:r w:rsidR="001514B3" w:rsidRPr="008D3F73">
        <w:rPr>
          <w:rFonts w:asciiTheme="minorHAnsi" w:hAnsiTheme="minorHAnsi" w:cstheme="minorHAnsi"/>
          <w:lang w:val="fr-FR"/>
        </w:rPr>
        <w:t>(</w:t>
      </w:r>
      <w:r w:rsidRPr="008D3F73">
        <w:rPr>
          <w:rFonts w:asciiTheme="minorHAnsi" w:hAnsiTheme="minorHAnsi" w:cstheme="minorHAnsi"/>
          <w:lang w:val="fr-FR"/>
        </w:rPr>
        <w:t>engagement pris par chaque opérateur dans les gouvernorats auxquels il a souscrit</w:t>
      </w:r>
      <w:r w:rsidR="001514B3" w:rsidRPr="008D3F73">
        <w:rPr>
          <w:rFonts w:asciiTheme="minorHAnsi" w:hAnsiTheme="minorHAnsi" w:cstheme="minorHAnsi"/>
          <w:lang w:val="fr-FR"/>
        </w:rPr>
        <w:t>)</w:t>
      </w:r>
      <w:r w:rsidR="009703EC" w:rsidRPr="008D3F73">
        <w:rPr>
          <w:rFonts w:asciiTheme="minorHAnsi" w:hAnsiTheme="minorHAnsi" w:cstheme="minorHAnsi"/>
          <w:lang w:val="fr-FR"/>
        </w:rPr>
        <w:t xml:space="preserve">. </w:t>
      </w:r>
    </w:p>
    <w:p w14:paraId="258909F3" w14:textId="7FAF6A47" w:rsidR="005249F9" w:rsidRPr="00BA2069" w:rsidRDefault="001A6E32" w:rsidP="00BA2069">
      <w:pPr>
        <w:pStyle w:val="Paragraphedeliste"/>
        <w:numPr>
          <w:ilvl w:val="0"/>
          <w:numId w:val="33"/>
        </w:numPr>
        <w:spacing w:before="240" w:after="240"/>
        <w:ind w:left="714" w:hanging="357"/>
        <w:contextualSpacing w:val="0"/>
        <w:jc w:val="both"/>
        <w:rPr>
          <w:rFonts w:cstheme="minorHAnsi"/>
          <w:lang w:val="fr-FR"/>
        </w:rPr>
      </w:pPr>
      <w:r w:rsidRPr="00BA2069">
        <w:rPr>
          <w:rFonts w:asciiTheme="minorHAnsi" w:hAnsiTheme="minorHAnsi" w:cstheme="minorHAnsi"/>
          <w:lang w:val="fr-FR"/>
        </w:rPr>
        <w:t xml:space="preserve">Sur l’ensemble des secteurs ‘de déploiement prioritaire’ dans les gouvernorats ‘ non Prioritaires’ (engagement pris par </w:t>
      </w:r>
      <w:r w:rsidR="009C15DA" w:rsidRPr="00BA2069">
        <w:rPr>
          <w:rFonts w:asciiTheme="minorHAnsi" w:hAnsiTheme="minorHAnsi" w:cstheme="minorHAnsi"/>
          <w:lang w:val="fr-FR"/>
        </w:rPr>
        <w:t>chacun des trois opérateurs</w:t>
      </w:r>
      <w:r w:rsidRPr="00BA2069">
        <w:rPr>
          <w:rFonts w:asciiTheme="minorHAnsi" w:hAnsiTheme="minorHAnsi" w:cstheme="minorHAnsi"/>
          <w:lang w:val="fr-FR"/>
        </w:rPr>
        <w:t>)</w:t>
      </w:r>
    </w:p>
    <w:p w14:paraId="73408309" w14:textId="603F7A0A" w:rsidR="005B398F" w:rsidRDefault="00B023FF" w:rsidP="005B398F">
      <w:pPr>
        <w:jc w:val="both"/>
        <w:rPr>
          <w:rFonts w:cstheme="minorHAnsi"/>
        </w:rPr>
      </w:pPr>
      <w:r>
        <w:rPr>
          <w:rFonts w:cstheme="minorHAnsi"/>
        </w:rPr>
        <w:t>La zone élémentaire de couverture considérée au niveau de la Licence pour la fourniture des services 4G est le secteur administratif</w:t>
      </w:r>
      <w:r w:rsidR="005B398F">
        <w:rPr>
          <w:rFonts w:cstheme="minorHAnsi"/>
        </w:rPr>
        <w:t xml:space="preserve">. </w:t>
      </w:r>
    </w:p>
    <w:p w14:paraId="02115686" w14:textId="7482263F" w:rsidR="00744ECD" w:rsidRPr="005249F9" w:rsidRDefault="40A36307" w:rsidP="40A36307">
      <w:pPr>
        <w:jc w:val="both"/>
        <w:rPr>
          <w:i/>
          <w:iCs/>
        </w:rPr>
      </w:pPr>
      <w:r w:rsidRPr="40A36307">
        <w:t xml:space="preserve">La campagne de mesures d’évaluation de la couverture 4G couvrira tous les gouvernorats (24), un total de </w:t>
      </w:r>
      <w:r w:rsidRPr="00911570">
        <w:t>200</w:t>
      </w:r>
      <w:r w:rsidRPr="40A36307">
        <w:t xml:space="preserve"> délégations à moyenne de Six (06) secteurs par délégation. Les règles indiquées ci-après doivent être respectées quant au nombre d’échantillons :</w:t>
      </w:r>
    </w:p>
    <w:p w14:paraId="3301FE03" w14:textId="02AC7A86" w:rsidR="00A9404B" w:rsidRPr="00A9404B" w:rsidRDefault="00A9404B" w:rsidP="00BC53A5">
      <w:pPr>
        <w:jc w:val="both"/>
        <w:rPr>
          <w:rFonts w:cstheme="minorHAnsi"/>
          <w:u w:val="single"/>
        </w:rPr>
      </w:pPr>
      <w:r w:rsidRPr="00A9404B">
        <w:rPr>
          <w:rFonts w:cstheme="minorHAnsi"/>
          <w:u w:val="single"/>
        </w:rPr>
        <w:lastRenderedPageBreak/>
        <w:t>Taille de l’é</w:t>
      </w:r>
      <w:r w:rsidR="005249F9" w:rsidRPr="00A9404B">
        <w:rPr>
          <w:rFonts w:cstheme="minorHAnsi"/>
          <w:u w:val="single"/>
        </w:rPr>
        <w:t xml:space="preserve">chantillon </w:t>
      </w:r>
      <w:r w:rsidRPr="00A9404B">
        <w:rPr>
          <w:rFonts w:cstheme="minorHAnsi"/>
          <w:u w:val="single"/>
        </w:rPr>
        <w:t>pour les mesures d’accessibilité au service Internet mobile :</w:t>
      </w:r>
    </w:p>
    <w:p w14:paraId="2204AB02" w14:textId="160A5DC6" w:rsidR="00A9404B" w:rsidRPr="00907B29" w:rsidRDefault="00744ECD" w:rsidP="00BC53A5">
      <w:pPr>
        <w:jc w:val="both"/>
        <w:rPr>
          <w:rFonts w:cstheme="minorHAnsi"/>
        </w:rPr>
      </w:pPr>
      <w:r w:rsidRPr="00907B29">
        <w:rPr>
          <w:rFonts w:cstheme="minorHAnsi"/>
        </w:rPr>
        <w:t xml:space="preserve">La taille de l’échantillon </w:t>
      </w:r>
      <w:r w:rsidR="005249F9" w:rsidRPr="00907B29">
        <w:rPr>
          <w:rFonts w:cstheme="minorHAnsi"/>
        </w:rPr>
        <w:t>par délégation est fixée à 2000 mesures par délégation</w:t>
      </w:r>
      <w:r w:rsidR="008D3F73">
        <w:rPr>
          <w:rFonts w:cstheme="minorHAnsi"/>
        </w:rPr>
        <w:t xml:space="preserve"> par opérateur</w:t>
      </w:r>
      <w:r w:rsidR="006065EE">
        <w:rPr>
          <w:rFonts w:cstheme="minorHAnsi"/>
        </w:rPr>
        <w:t xml:space="preserve"> par type de mesures (4G, 3G/4G)</w:t>
      </w:r>
      <w:r w:rsidR="005249F9" w:rsidRPr="00907B29">
        <w:rPr>
          <w:rFonts w:cstheme="minorHAnsi"/>
        </w:rPr>
        <w:t>. C</w:t>
      </w:r>
      <w:r w:rsidR="00764C52" w:rsidRPr="00907B29">
        <w:rPr>
          <w:rFonts w:cstheme="minorHAnsi"/>
        </w:rPr>
        <w:t xml:space="preserve">es 2000 mesures sont réparties entre les secteurs </w:t>
      </w:r>
      <w:r w:rsidR="005249F9" w:rsidRPr="00907B29">
        <w:rPr>
          <w:rFonts w:cstheme="minorHAnsi"/>
        </w:rPr>
        <w:t xml:space="preserve">de la délégation concernée </w:t>
      </w:r>
      <w:r w:rsidR="00764C52" w:rsidRPr="00907B29">
        <w:rPr>
          <w:rFonts w:cstheme="minorHAnsi"/>
        </w:rPr>
        <w:t xml:space="preserve">proportionnellement à la population  </w:t>
      </w:r>
      <w:r w:rsidR="00CB5A8E" w:rsidRPr="00907B29">
        <w:rPr>
          <w:rFonts w:cstheme="minorHAnsi"/>
        </w:rPr>
        <w:t xml:space="preserve"> </w:t>
      </w:r>
      <w:r w:rsidR="00764C52" w:rsidRPr="00907B29">
        <w:rPr>
          <w:rFonts w:cstheme="minorHAnsi"/>
        </w:rPr>
        <w:t>de chaque secteur</w:t>
      </w:r>
      <w:r w:rsidR="0029236C">
        <w:rPr>
          <w:rFonts w:cstheme="minorHAnsi"/>
        </w:rPr>
        <w:t>.</w:t>
      </w:r>
      <w:r w:rsidR="00A9404B" w:rsidRPr="00907B29">
        <w:rPr>
          <w:rFonts w:cstheme="minorHAnsi"/>
        </w:rPr>
        <w:t xml:space="preserve"> </w:t>
      </w:r>
    </w:p>
    <w:p w14:paraId="7CFAAC43" w14:textId="0433056D" w:rsidR="00A9404B" w:rsidRPr="00A9404B" w:rsidRDefault="00A9404B" w:rsidP="00BC53A5">
      <w:pPr>
        <w:jc w:val="both"/>
        <w:rPr>
          <w:rFonts w:cstheme="minorHAnsi"/>
          <w:u w:val="single"/>
        </w:rPr>
      </w:pPr>
      <w:r w:rsidRPr="00A9404B">
        <w:rPr>
          <w:rFonts w:cstheme="minorHAnsi"/>
          <w:u w:val="single"/>
        </w:rPr>
        <w:t>Taille de l’échantillon pour les mesures de niveau des champs radioélectriques</w:t>
      </w:r>
    </w:p>
    <w:p w14:paraId="17971DF1" w14:textId="77777777" w:rsidR="00BC53A5" w:rsidRDefault="00A9404B" w:rsidP="00BC53A5">
      <w:pPr>
        <w:jc w:val="both"/>
        <w:rPr>
          <w:rFonts w:cstheme="minorHAnsi"/>
        </w:rPr>
      </w:pPr>
      <w:r>
        <w:rPr>
          <w:rFonts w:cstheme="minorHAnsi"/>
        </w:rPr>
        <w:t xml:space="preserve">La taille de </w:t>
      </w:r>
      <w:r w:rsidR="00907B29">
        <w:rPr>
          <w:rFonts w:cstheme="minorHAnsi"/>
        </w:rPr>
        <w:t>l’échantillon au</w:t>
      </w:r>
      <w:r>
        <w:rPr>
          <w:rFonts w:cstheme="minorHAnsi"/>
        </w:rPr>
        <w:t xml:space="preserve"> niveau délégation</w:t>
      </w:r>
      <w:r w:rsidR="00907B29">
        <w:rPr>
          <w:rFonts w:cstheme="minorHAnsi"/>
        </w:rPr>
        <w:t xml:space="preserve"> ou secteur, </w:t>
      </w:r>
      <w:r>
        <w:rPr>
          <w:rFonts w:cstheme="minorHAnsi"/>
        </w:rPr>
        <w:t xml:space="preserve">doit </w:t>
      </w:r>
      <w:r w:rsidRPr="00951A16">
        <w:rPr>
          <w:rFonts w:cstheme="minorHAnsi"/>
        </w:rPr>
        <w:t>être au moins égale à celle prévue pour les mesures d’accessibilité</w:t>
      </w:r>
      <w:r w:rsidR="00907B29" w:rsidRPr="00951A16">
        <w:rPr>
          <w:rFonts w:cstheme="minorHAnsi"/>
        </w:rPr>
        <w:t>.</w:t>
      </w:r>
    </w:p>
    <w:p w14:paraId="537F6F75" w14:textId="6F08D252" w:rsidR="00BC53A5" w:rsidRDefault="00907B29" w:rsidP="00BC53A5">
      <w:pPr>
        <w:jc w:val="both"/>
        <w:rPr>
          <w:rFonts w:cstheme="minorHAnsi"/>
        </w:rPr>
      </w:pPr>
      <w:r>
        <w:rPr>
          <w:rFonts w:cstheme="minorHAnsi"/>
          <w:u w:val="single"/>
        </w:rPr>
        <w:t>Taille de l’échantillon pour</w:t>
      </w:r>
      <w:r w:rsidR="008C7096" w:rsidRPr="008C7096">
        <w:rPr>
          <w:rFonts w:cstheme="minorHAnsi"/>
          <w:u w:val="single"/>
        </w:rPr>
        <w:t xml:space="preserve"> les mesures de débit de </w:t>
      </w:r>
      <w:r w:rsidR="006065EE" w:rsidRPr="008C7096">
        <w:rPr>
          <w:rFonts w:cstheme="minorHAnsi"/>
          <w:u w:val="single"/>
        </w:rPr>
        <w:t>téléchargement :</w:t>
      </w:r>
    </w:p>
    <w:p w14:paraId="1E4451B4" w14:textId="06EA94F8" w:rsidR="0082765D" w:rsidRDefault="4CA3F0DA" w:rsidP="61499758">
      <w:pPr>
        <w:jc w:val="both"/>
      </w:pPr>
      <w:r w:rsidRPr="61499758">
        <w:t xml:space="preserve">La taille </w:t>
      </w:r>
      <w:r w:rsidR="00AD2E1D">
        <w:t xml:space="preserve">moyenne </w:t>
      </w:r>
      <w:r w:rsidRPr="61499758">
        <w:t>de l’échantillon à réaliser pour évaluer le débit moyen</w:t>
      </w:r>
      <w:r w:rsidR="5B9BBCCD" w:rsidRPr="61499758">
        <w:t xml:space="preserve"> de téléchargement</w:t>
      </w:r>
      <w:r w:rsidRPr="61499758">
        <w:t xml:space="preserve"> est </w:t>
      </w:r>
      <w:r w:rsidR="00AD2E1D">
        <w:t>de</w:t>
      </w:r>
      <w:r w:rsidRPr="61499758">
        <w:t xml:space="preserve"> </w:t>
      </w:r>
      <w:r w:rsidR="00682A36">
        <w:t xml:space="preserve"> 600 </w:t>
      </w:r>
      <w:r w:rsidRPr="61499758">
        <w:t xml:space="preserve">mesures par délégation par </w:t>
      </w:r>
      <w:r w:rsidR="5992E53A" w:rsidRPr="61499758">
        <w:t>opérateur par</w:t>
      </w:r>
      <w:r w:rsidR="1180DC1B" w:rsidRPr="61499758">
        <w:t xml:space="preserve"> type de mesures (4G, 3G/4G)</w:t>
      </w:r>
      <w:r w:rsidRPr="61499758">
        <w:t xml:space="preserve">. La répartition des mesures par secteur est proportionnelle à la taille de la population pour chaque secteur. </w:t>
      </w:r>
    </w:p>
    <w:p w14:paraId="04F2B256" w14:textId="2E44493F" w:rsidR="005479B4" w:rsidRPr="00A377F0" w:rsidRDefault="40A36307" w:rsidP="61499758">
      <w:pPr>
        <w:jc w:val="both"/>
      </w:pPr>
      <w:r>
        <w:t>Pour les mesures d’évaluation de la qualité des services de navigation Web et de vidéo streaming ainsi que celle relatives au débit de téléchargement des réseaux 5G, les dispositions suivantes, doivent être appliquées, en termes de nombre d’échantillons :</w:t>
      </w:r>
    </w:p>
    <w:p w14:paraId="79BF1895" w14:textId="34D03975" w:rsidR="006A687F" w:rsidRDefault="006A687F" w:rsidP="00BC53A5">
      <w:pPr>
        <w:jc w:val="both"/>
        <w:rPr>
          <w:rFonts w:cstheme="minorHAnsi"/>
          <w:u w:val="single"/>
        </w:rPr>
      </w:pPr>
      <w:r w:rsidRPr="00951A16">
        <w:rPr>
          <w:rFonts w:cstheme="minorHAnsi"/>
          <w:u w:val="single"/>
        </w:rPr>
        <w:t xml:space="preserve">Taille de l’échantillon pour les mesures des services de navigation Web et de vidéo streaming : </w:t>
      </w:r>
    </w:p>
    <w:p w14:paraId="24E231ED" w14:textId="09016C2E" w:rsidR="006A687F" w:rsidRDefault="006065EE" w:rsidP="00BC53A5">
      <w:pPr>
        <w:jc w:val="both"/>
        <w:rPr>
          <w:rFonts w:cstheme="minorHAnsi"/>
        </w:rPr>
      </w:pPr>
      <w:r>
        <w:lastRenderedPageBreak/>
        <w:t>La taille de l’échantillon à réaliser pour l’évaluation de la qualité des services de navigation web et de vidéo en streaming est fixée à 450 mesures par service, par opérateur</w:t>
      </w:r>
      <w:r w:rsidR="005479B4">
        <w:t xml:space="preserve"> </w:t>
      </w:r>
      <w:r>
        <w:t>pour chaque délégation.</w:t>
      </w:r>
    </w:p>
    <w:p w14:paraId="30970285" w14:textId="5505299A" w:rsidR="00BA2069" w:rsidRDefault="32282F9A" w:rsidP="61499758">
      <w:pPr>
        <w:jc w:val="both"/>
        <w:rPr>
          <w:u w:val="single"/>
        </w:rPr>
      </w:pPr>
      <w:r w:rsidRPr="0028202C">
        <w:rPr>
          <w:u w:val="single"/>
        </w:rPr>
        <w:t>Taille de l’échantillon pour les mesures de débit de téléchargement (pour les réseaux 5G) :</w:t>
      </w:r>
      <w:r w:rsidRPr="61499758">
        <w:rPr>
          <w:u w:val="single"/>
        </w:rPr>
        <w:t xml:space="preserve"> </w:t>
      </w:r>
    </w:p>
    <w:p w14:paraId="2938F1A3" w14:textId="3056E7A2" w:rsidR="00BA2069" w:rsidRPr="00951A16" w:rsidRDefault="40A36307" w:rsidP="6463EF8F">
      <w:pPr>
        <w:jc w:val="both"/>
        <w:rPr>
          <w:u w:val="single"/>
        </w:rPr>
      </w:pPr>
      <w:r>
        <w:t>La taille moyenne de l’échantillon</w:t>
      </w:r>
      <w:r w:rsidR="00F5311D">
        <w:t xml:space="preserve">, </w:t>
      </w:r>
      <w:r w:rsidR="00F5311D" w:rsidRPr="00F5311D">
        <w:t>à prendre en considération dans</w:t>
      </w:r>
      <w:r w:rsidR="00F5311D">
        <w:t xml:space="preserve"> l’</w:t>
      </w:r>
      <w:r w:rsidR="00F5311D" w:rsidRPr="00F5311D">
        <w:t xml:space="preserve">offre </w:t>
      </w:r>
      <w:r w:rsidR="00960B43" w:rsidRPr="00F5311D">
        <w:t>optionnelle</w:t>
      </w:r>
      <w:r w:rsidR="00960B43">
        <w:t>, pour</w:t>
      </w:r>
      <w:r>
        <w:t xml:space="preserve"> évaluer le débit moyen de téléchargement est de 70 mesures par délégation.</w:t>
      </w:r>
    </w:p>
    <w:p w14:paraId="1307F68C" w14:textId="4DE56A0D" w:rsidR="00DD0730" w:rsidRDefault="40A36307" w:rsidP="40A36307">
      <w:pPr>
        <w:jc w:val="both"/>
      </w:pPr>
      <w:r w:rsidRPr="40A36307">
        <w:t xml:space="preserve">Le soumissionnaire peut proposer, en option, d’augmenter la taille des échantillons de mesure afin d’améliorer la précision statistique des résultats qu’il justifiera. </w:t>
      </w:r>
    </w:p>
    <w:p w14:paraId="5672FC1B" w14:textId="143E7B2B" w:rsidR="00260F03" w:rsidRPr="00A0137C" w:rsidRDefault="00260F03" w:rsidP="00260F03">
      <w:pPr>
        <w:jc w:val="both"/>
        <w:rPr>
          <w:rFonts w:cstheme="minorHAnsi"/>
          <w:b/>
          <w:bCs/>
          <w:u w:val="single"/>
        </w:rPr>
      </w:pPr>
      <w:r w:rsidRPr="00A0137C">
        <w:rPr>
          <w:rFonts w:cstheme="minorHAnsi"/>
          <w:b/>
          <w:bCs/>
          <w:u w:val="single"/>
        </w:rPr>
        <w:t>Le parcours de mesures</w:t>
      </w:r>
      <w:r w:rsidRPr="00BC53A5">
        <w:rPr>
          <w:rFonts w:cstheme="minorHAnsi"/>
          <w:b/>
          <w:bCs/>
        </w:rPr>
        <w:t> :</w:t>
      </w:r>
    </w:p>
    <w:p w14:paraId="2D0EED07" w14:textId="3C8D19A2" w:rsidR="00A0137C" w:rsidRPr="00A0137C" w:rsidRDefault="00A0137C" w:rsidP="00260F03">
      <w:pPr>
        <w:jc w:val="both"/>
        <w:rPr>
          <w:rFonts w:cstheme="minorHAnsi"/>
          <w:b/>
          <w:bCs/>
        </w:rPr>
      </w:pPr>
      <w:r w:rsidRPr="00A0137C">
        <w:rPr>
          <w:rFonts w:cstheme="minorHAnsi"/>
          <w:b/>
          <w:bCs/>
        </w:rPr>
        <w:t>Mesures d’accessibilité </w:t>
      </w:r>
      <w:r w:rsidR="003E1A7E">
        <w:rPr>
          <w:rFonts w:cstheme="minorHAnsi"/>
          <w:b/>
          <w:bCs/>
        </w:rPr>
        <w:t xml:space="preserve">et de niveaux de champ </w:t>
      </w:r>
      <w:r w:rsidR="000B018C">
        <w:rPr>
          <w:rFonts w:cstheme="minorHAnsi"/>
          <w:b/>
          <w:bCs/>
        </w:rPr>
        <w:t>radioélectriques</w:t>
      </w:r>
      <w:r w:rsidR="000B018C" w:rsidRPr="00A0137C">
        <w:rPr>
          <w:rFonts w:cstheme="minorHAnsi"/>
          <w:b/>
          <w:bCs/>
        </w:rPr>
        <w:t xml:space="preserve"> :</w:t>
      </w:r>
    </w:p>
    <w:p w14:paraId="43894947" w14:textId="38B0A683" w:rsidR="00E26F83" w:rsidRDefault="40A36307" w:rsidP="00260F03">
      <w:pPr>
        <w:jc w:val="both"/>
      </w:pPr>
      <w:r>
        <w:t xml:space="preserve">Le </w:t>
      </w:r>
      <w:r w:rsidRPr="40A36307">
        <w:rPr>
          <w:color w:val="000000" w:themeColor="text1"/>
        </w:rPr>
        <w:t>parcours de mesures choisi devra permettre de constituer un échantillon représentatif de l'ensemble des axes de la zone considérée (secteur ou délégation) selon la nature de ces axes, leur répartition géographique et la nature (commerciale, affaire</w:t>
      </w:r>
      <w:r>
        <w:t>, résidentielle …)</w:t>
      </w:r>
      <w:r w:rsidR="00A46198">
        <w:t xml:space="preserve"> </w:t>
      </w:r>
      <w:r>
        <w:t xml:space="preserve">et la densité de population des zones traversées par ces axes. </w:t>
      </w:r>
    </w:p>
    <w:p w14:paraId="19F0FB19" w14:textId="58F438E3" w:rsidR="6463EF8F" w:rsidRDefault="4015B24A" w:rsidP="6463EF8F">
      <w:pPr>
        <w:jc w:val="both"/>
        <w:rPr>
          <w:rFonts w:ascii="Calibri" w:eastAsia="Calibri" w:hAnsi="Calibri" w:cs="Calibri"/>
        </w:rPr>
      </w:pPr>
      <w:r>
        <w:lastRenderedPageBreak/>
        <w:t xml:space="preserve">Le parcours de mesures devra </w:t>
      </w:r>
      <w:r w:rsidR="1180DC1B">
        <w:t xml:space="preserve">également </w:t>
      </w:r>
      <w:r w:rsidR="1180DC1B" w:rsidRPr="61499758">
        <w:rPr>
          <w:rFonts w:ascii="Calibri" w:eastAsia="Calibri" w:hAnsi="Calibri" w:cs="Calibri"/>
        </w:rPr>
        <w:t>inclure</w:t>
      </w:r>
      <w:r w:rsidRPr="61499758">
        <w:rPr>
          <w:rFonts w:ascii="Calibri" w:eastAsia="Calibri" w:hAnsi="Calibri" w:cs="Calibri"/>
        </w:rPr>
        <w:t xml:space="preserve"> un passage</w:t>
      </w:r>
      <w:r>
        <w:t xml:space="preserve"> devant </w:t>
      </w:r>
      <w:r w:rsidR="1180DC1B">
        <w:t>chaque</w:t>
      </w:r>
      <w:r>
        <w:t xml:space="preserve"> municipalité ainsi que, </w:t>
      </w:r>
      <w:r w:rsidRPr="61499758">
        <w:rPr>
          <w:rFonts w:ascii="Calibri" w:eastAsia="Calibri" w:hAnsi="Calibri" w:cs="Calibri"/>
        </w:rPr>
        <w:t>dans la mesure du possible</w:t>
      </w:r>
      <w:r>
        <w:t>, devant les principales administrations publiques</w:t>
      </w:r>
      <w:r w:rsidR="005479B4">
        <w:t xml:space="preserve"> </w:t>
      </w:r>
      <w:r>
        <w:t xml:space="preserve">de la zone considérée (gouvernorat, ministère, hôpitaux, gares aéroports…). </w:t>
      </w:r>
      <w:r w:rsidRPr="61499758">
        <w:rPr>
          <w:rFonts w:ascii="Calibri" w:eastAsia="Calibri" w:hAnsi="Calibri" w:cs="Calibri"/>
        </w:rPr>
        <w:t xml:space="preserve"> Il devra également emprunter les axes routiers situés à proximité des frontières </w:t>
      </w:r>
      <w:r w:rsidR="1180DC1B" w:rsidRPr="61499758">
        <w:rPr>
          <w:rFonts w:ascii="Calibri" w:eastAsia="Calibri" w:hAnsi="Calibri" w:cs="Calibri"/>
        </w:rPr>
        <w:t>et/</w:t>
      </w:r>
      <w:r w:rsidRPr="61499758">
        <w:rPr>
          <w:rFonts w:ascii="Calibri" w:eastAsia="Calibri" w:hAnsi="Calibri" w:cs="Calibri"/>
        </w:rPr>
        <w:t>ou limites administratives du secteur.</w:t>
      </w:r>
    </w:p>
    <w:p w14:paraId="66A4E779" w14:textId="1A9E5BBA" w:rsidR="00260F03" w:rsidRPr="003E1A7E" w:rsidRDefault="50B9FB29" w:rsidP="61499758">
      <w:pPr>
        <w:jc w:val="both"/>
        <w:rPr>
          <w:b/>
          <w:bCs/>
        </w:rPr>
      </w:pPr>
      <w:r w:rsidRPr="61499758">
        <w:rPr>
          <w:b/>
          <w:bCs/>
        </w:rPr>
        <w:t xml:space="preserve">Mesures du débit de </w:t>
      </w:r>
      <w:r w:rsidR="27A6E0F9" w:rsidRPr="61499758">
        <w:rPr>
          <w:b/>
          <w:bCs/>
        </w:rPr>
        <w:t>téléchargement,</w:t>
      </w:r>
      <w:r w:rsidR="37773CBE" w:rsidRPr="61499758">
        <w:rPr>
          <w:b/>
          <w:bCs/>
        </w:rPr>
        <w:t xml:space="preserve"> </w:t>
      </w:r>
      <w:r w:rsidR="09284F1D" w:rsidRPr="61499758">
        <w:rPr>
          <w:b/>
          <w:bCs/>
        </w:rPr>
        <w:t>de</w:t>
      </w:r>
      <w:r w:rsidR="7987AF18" w:rsidRPr="61499758">
        <w:rPr>
          <w:b/>
          <w:bCs/>
        </w:rPr>
        <w:t xml:space="preserve"> </w:t>
      </w:r>
      <w:r w:rsidR="1180DC1B" w:rsidRPr="61499758">
        <w:rPr>
          <w:b/>
          <w:bCs/>
        </w:rPr>
        <w:t>réussite de</w:t>
      </w:r>
      <w:r w:rsidR="09284F1D" w:rsidRPr="61499758">
        <w:rPr>
          <w:b/>
          <w:bCs/>
        </w:rPr>
        <w:t xml:space="preserve"> la navigation Web</w:t>
      </w:r>
      <w:r w:rsidR="2F71BD27" w:rsidRPr="61499758">
        <w:rPr>
          <w:b/>
          <w:bCs/>
        </w:rPr>
        <w:t xml:space="preserve"> </w:t>
      </w:r>
      <w:r w:rsidR="024F9D0B" w:rsidRPr="61499758">
        <w:rPr>
          <w:b/>
          <w:bCs/>
        </w:rPr>
        <w:t>et de</w:t>
      </w:r>
      <w:r w:rsidR="2F71BD27" w:rsidRPr="61499758">
        <w:rPr>
          <w:b/>
          <w:bCs/>
        </w:rPr>
        <w:t xml:space="preserve"> </w:t>
      </w:r>
      <w:r w:rsidR="09284F1D" w:rsidRPr="61499758">
        <w:rPr>
          <w:b/>
          <w:bCs/>
        </w:rPr>
        <w:t>vidéo streaming</w:t>
      </w:r>
      <w:r w:rsidRPr="61499758">
        <w:rPr>
          <w:b/>
          <w:bCs/>
        </w:rPr>
        <w:t> :</w:t>
      </w:r>
    </w:p>
    <w:p w14:paraId="6E95590F" w14:textId="0819FEBC" w:rsidR="003E1A7E" w:rsidRDefault="40A36307" w:rsidP="00373E05">
      <w:r>
        <w:t xml:space="preserve">Les mesures d’évaluation du débit </w:t>
      </w:r>
      <w:r w:rsidR="00A575D7">
        <w:t xml:space="preserve">de </w:t>
      </w:r>
      <w:r>
        <w:t>téléchargement et les mesures d’évaluation des services de la navigation Web et de vidéo streaming seront réalisées en mode quasi-stationnaire en Outdoor.</w:t>
      </w:r>
    </w:p>
    <w:p w14:paraId="6DE16DD1" w14:textId="7F485C6F" w:rsidR="00CD54D3" w:rsidRPr="00BC53A5" w:rsidRDefault="4015B24A" w:rsidP="00373E05">
      <w:pPr>
        <w:rPr>
          <w:color w:val="000000" w:themeColor="text1"/>
        </w:rPr>
      </w:pPr>
      <w:r>
        <w:t>Ces mesures devront être répartis de manière à tenir compte de la nature de l’endroit de mesure et de la densité de la population et doivent couvrir nécessairement les environs des municipalités, dans la mesure de possible, les environs des principales administrations publiques (gouvernorat, ministère, hôpitaux, gares aéroports…) ainsi que les marchés municipaux et les centres commerciaux.</w:t>
      </w:r>
    </w:p>
    <w:p w14:paraId="4E248A26" w14:textId="58BD37F5" w:rsidR="0066BB6F" w:rsidRDefault="0066BB6F" w:rsidP="00373E05">
      <w:r>
        <w:t>Ces mesures peuvent être réalisées d</w:t>
      </w:r>
      <w:r w:rsidR="29321BE0">
        <w:t xml:space="preserve">ans les mêmes endroits. </w:t>
      </w:r>
    </w:p>
    <w:p w14:paraId="2C79A68F" w14:textId="58B04E31" w:rsidR="00EC6441" w:rsidRPr="00BC53A5" w:rsidRDefault="00EC6441" w:rsidP="00187AF6">
      <w:pPr>
        <w:jc w:val="both"/>
        <w:rPr>
          <w:rFonts w:cstheme="minorHAnsi"/>
          <w:b/>
          <w:bCs/>
          <w:color w:val="000000" w:themeColor="text1"/>
          <w:u w:val="single"/>
        </w:rPr>
      </w:pPr>
      <w:r w:rsidRPr="00BC53A5">
        <w:rPr>
          <w:rFonts w:cstheme="minorHAnsi"/>
          <w:b/>
          <w:bCs/>
          <w:color w:val="000000" w:themeColor="text1"/>
          <w:u w:val="single"/>
        </w:rPr>
        <w:t xml:space="preserve">Créneaux horaires :  </w:t>
      </w:r>
    </w:p>
    <w:p w14:paraId="68F001EE" w14:textId="7DD1C413" w:rsidR="003D2DA5" w:rsidRDefault="009D5EAE" w:rsidP="00CD54D3">
      <w:pPr>
        <w:spacing w:after="120"/>
        <w:jc w:val="both"/>
        <w:rPr>
          <w:rFonts w:cstheme="minorHAnsi"/>
          <w:color w:val="000000" w:themeColor="text1"/>
        </w:rPr>
      </w:pPr>
      <w:r w:rsidRPr="00BC53A5">
        <w:rPr>
          <w:rFonts w:cstheme="minorHAnsi"/>
          <w:color w:val="000000" w:themeColor="text1"/>
        </w:rPr>
        <w:t xml:space="preserve">Les mesures seront réalisées entre </w:t>
      </w:r>
      <w:r w:rsidR="009947F2" w:rsidRPr="001305FB">
        <w:rPr>
          <w:rFonts w:cstheme="minorHAnsi"/>
          <w:color w:val="000000" w:themeColor="text1"/>
        </w:rPr>
        <w:t>8</w:t>
      </w:r>
      <w:r w:rsidR="003D2DA5" w:rsidRPr="001305FB">
        <w:rPr>
          <w:rFonts w:cstheme="minorHAnsi"/>
          <w:color w:val="000000" w:themeColor="text1"/>
        </w:rPr>
        <w:t xml:space="preserve">H </w:t>
      </w:r>
      <w:r w:rsidRPr="001305FB">
        <w:rPr>
          <w:rFonts w:cstheme="minorHAnsi"/>
          <w:color w:val="000000" w:themeColor="text1"/>
        </w:rPr>
        <w:t xml:space="preserve">et </w:t>
      </w:r>
      <w:r w:rsidR="003D2DA5" w:rsidRPr="001305FB">
        <w:rPr>
          <w:rFonts w:cstheme="minorHAnsi"/>
          <w:color w:val="000000" w:themeColor="text1"/>
        </w:rPr>
        <w:t>21H</w:t>
      </w:r>
      <w:r w:rsidR="00F7504E" w:rsidRPr="00951A16">
        <w:rPr>
          <w:rFonts w:cstheme="minorHAnsi"/>
          <w:color w:val="000000" w:themeColor="text1"/>
        </w:rPr>
        <w:t>.</w:t>
      </w:r>
    </w:p>
    <w:p w14:paraId="6BC6B670" w14:textId="7E2A8989" w:rsidR="00520E20" w:rsidRPr="00520E20" w:rsidRDefault="00520E20" w:rsidP="00520E20">
      <w:pPr>
        <w:spacing w:after="120"/>
        <w:jc w:val="both"/>
        <w:rPr>
          <w:rFonts w:ascii="Calibri" w:eastAsia="Calibri" w:hAnsi="Calibri" w:cs="Calibri"/>
        </w:rPr>
      </w:pPr>
      <w:r w:rsidRPr="6463EF8F">
        <w:rPr>
          <w:color w:val="000000" w:themeColor="text1"/>
        </w:rPr>
        <w:t>L’équipe de l’INT peut programmer la réalisation des mesures dans une zone ou environnement spécifiques pendant des dates et/ou plages horaires spécifiques.</w:t>
      </w:r>
      <w:r>
        <w:t xml:space="preserve"> </w:t>
      </w:r>
    </w:p>
    <w:p w14:paraId="2144C20A" w14:textId="0C3F5E79" w:rsidR="00520E20" w:rsidRPr="00951A16" w:rsidRDefault="40A36307" w:rsidP="00CD54D3">
      <w:pPr>
        <w:spacing w:after="120"/>
        <w:jc w:val="both"/>
        <w:rPr>
          <w:rFonts w:cstheme="minorHAnsi"/>
          <w:color w:val="000000" w:themeColor="text1"/>
        </w:rPr>
      </w:pPr>
      <w:r>
        <w:lastRenderedPageBreak/>
        <w:t>Les mesures réalisées en dehors de cette plage horaire</w:t>
      </w:r>
      <w:r w:rsidR="00A575D7">
        <w:t xml:space="preserve"> (du </w:t>
      </w:r>
      <w:r w:rsidR="00A575D7" w:rsidRPr="001305FB">
        <w:rPr>
          <w:rFonts w:cstheme="minorHAnsi"/>
          <w:color w:val="000000" w:themeColor="text1"/>
        </w:rPr>
        <w:t>8H et 21H</w:t>
      </w:r>
      <w:r w:rsidR="00A575D7">
        <w:rPr>
          <w:rFonts w:cstheme="minorHAnsi"/>
          <w:color w:val="000000" w:themeColor="text1"/>
        </w:rPr>
        <w:t>)</w:t>
      </w:r>
      <w:r>
        <w:t xml:space="preserve"> doivent être refaites par le Titulaire du marché à sa charge dans le respect du délai d’exécution contractuel. </w:t>
      </w:r>
    </w:p>
    <w:p w14:paraId="5C7FB4CA" w14:textId="3D908616" w:rsidR="6463EF8F" w:rsidRDefault="6463EF8F" w:rsidP="00CC734F">
      <w:pPr>
        <w:spacing w:after="120"/>
        <w:jc w:val="both"/>
        <w:rPr>
          <w:rFonts w:ascii="Calibri" w:eastAsia="Calibri" w:hAnsi="Calibri" w:cs="Calibri"/>
        </w:rPr>
      </w:pPr>
      <w:r w:rsidRPr="6463EF8F">
        <w:rPr>
          <w:rFonts w:ascii="Calibri" w:eastAsia="Calibri" w:hAnsi="Calibri" w:cs="Calibri"/>
        </w:rPr>
        <w:t>Il est à noter qu’une proportion de ces mesures, devra être réalisée pendant l’heure de forte affluence dans certaines zones des secteurs concernés.</w:t>
      </w:r>
    </w:p>
    <w:p w14:paraId="7C2B86DC" w14:textId="3162AA5F" w:rsidR="003579EF" w:rsidRPr="003475A9" w:rsidRDefault="003475A9" w:rsidP="00D808A5">
      <w:pPr>
        <w:pStyle w:val="Titre1"/>
        <w:spacing w:before="200" w:after="200"/>
        <w:jc w:val="both"/>
        <w:rPr>
          <w:rFonts w:asciiTheme="minorHAnsi" w:hAnsiTheme="minorHAnsi" w:cstheme="minorHAnsi"/>
          <w:color w:val="auto"/>
          <w:sz w:val="22"/>
          <w:szCs w:val="22"/>
          <w:u w:val="single"/>
        </w:rPr>
      </w:pPr>
      <w:bookmarkStart w:id="18" w:name="_Toc198904658"/>
      <w:r>
        <w:rPr>
          <w:rFonts w:asciiTheme="minorHAnsi" w:hAnsiTheme="minorHAnsi" w:cstheme="minorHAnsi"/>
          <w:color w:val="auto"/>
          <w:sz w:val="22"/>
          <w:szCs w:val="22"/>
          <w:u w:val="single"/>
        </w:rPr>
        <w:t>A</w:t>
      </w:r>
      <w:r w:rsidR="00D808A5">
        <w:rPr>
          <w:rFonts w:asciiTheme="minorHAnsi" w:hAnsiTheme="minorHAnsi" w:cstheme="minorHAnsi"/>
          <w:color w:val="auto"/>
          <w:sz w:val="22"/>
          <w:szCs w:val="22"/>
          <w:u w:val="single"/>
        </w:rPr>
        <w:t>RTICLE</w:t>
      </w:r>
      <w:r>
        <w:rPr>
          <w:rFonts w:asciiTheme="minorHAnsi" w:hAnsiTheme="minorHAnsi" w:cstheme="minorHAnsi"/>
          <w:color w:val="auto"/>
          <w:sz w:val="22"/>
          <w:szCs w:val="22"/>
          <w:u w:val="single"/>
        </w:rPr>
        <w:t xml:space="preserve"> 7 : </w:t>
      </w:r>
      <w:r w:rsidR="00FA7677" w:rsidRPr="003475A9">
        <w:rPr>
          <w:rFonts w:asciiTheme="minorHAnsi" w:hAnsiTheme="minorHAnsi" w:cstheme="minorHAnsi"/>
          <w:color w:val="auto"/>
          <w:sz w:val="22"/>
          <w:szCs w:val="22"/>
          <w:u w:val="single"/>
        </w:rPr>
        <w:t>Post-trai</w:t>
      </w:r>
      <w:r w:rsidR="00EF065F">
        <w:rPr>
          <w:rFonts w:asciiTheme="minorHAnsi" w:hAnsiTheme="minorHAnsi" w:cstheme="minorHAnsi"/>
          <w:color w:val="auto"/>
          <w:sz w:val="22"/>
          <w:szCs w:val="22"/>
          <w:u w:val="single"/>
        </w:rPr>
        <w:t>t</w:t>
      </w:r>
      <w:r w:rsidR="00FA7677" w:rsidRPr="003475A9">
        <w:rPr>
          <w:rFonts w:asciiTheme="minorHAnsi" w:hAnsiTheme="minorHAnsi" w:cstheme="minorHAnsi"/>
          <w:color w:val="auto"/>
          <w:sz w:val="22"/>
          <w:szCs w:val="22"/>
          <w:u w:val="single"/>
        </w:rPr>
        <w:t xml:space="preserve">ement des mesures </w:t>
      </w:r>
      <w:r w:rsidR="00EF065F">
        <w:rPr>
          <w:rFonts w:asciiTheme="minorHAnsi" w:hAnsiTheme="minorHAnsi" w:cstheme="minorHAnsi"/>
          <w:color w:val="auto"/>
          <w:sz w:val="22"/>
          <w:szCs w:val="22"/>
          <w:u w:val="single"/>
        </w:rPr>
        <w:t>et forme des livrables</w:t>
      </w:r>
      <w:bookmarkEnd w:id="18"/>
    </w:p>
    <w:p w14:paraId="5295F908" w14:textId="3C72D546" w:rsidR="00015D84" w:rsidRPr="004678AC" w:rsidRDefault="003475A9" w:rsidP="001E66EA">
      <w:pPr>
        <w:pStyle w:val="Titre2"/>
      </w:pPr>
      <w:bookmarkStart w:id="19" w:name="_Toc198904659"/>
      <w:r w:rsidRPr="004678AC">
        <w:t xml:space="preserve">7.1 </w:t>
      </w:r>
      <w:r w:rsidR="00B62535" w:rsidRPr="004678AC">
        <w:t>Calcul</w:t>
      </w:r>
      <w:r w:rsidR="00015D84" w:rsidRPr="004678AC">
        <w:t xml:space="preserve"> du pourcentage de couverture d’un secteur</w:t>
      </w:r>
      <w:r w:rsidR="00025B40" w:rsidRPr="004678AC">
        <w:t xml:space="preserve"> et d’un niveau administratif supérieur</w:t>
      </w:r>
      <w:bookmarkEnd w:id="19"/>
    </w:p>
    <w:p w14:paraId="7CD03882" w14:textId="73811207" w:rsidR="00222C2A" w:rsidRDefault="6463EF8F" w:rsidP="00222C2A">
      <w:pPr>
        <w:pStyle w:val="PHK"/>
      </w:pPr>
      <w:r>
        <w:t>Conformément aux dispositions de la licence pour la fourniture des services 4G, la zone de couverture élémentaire considérée est le secteur administratif.</w:t>
      </w:r>
    </w:p>
    <w:p w14:paraId="5B14DBE5" w14:textId="77777777" w:rsidR="00222C2A" w:rsidRDefault="00222C2A" w:rsidP="00222C2A">
      <w:pPr>
        <w:pStyle w:val="PHK"/>
      </w:pPr>
      <w:r w:rsidRPr="007A1C14">
        <w:t>Le</w:t>
      </w:r>
      <w:r>
        <w:t xml:space="preserve"> niveau de réalisation des </w:t>
      </w:r>
      <w:r w:rsidRPr="007A1C14">
        <w:t xml:space="preserve">engagements de couverture de la population </w:t>
      </w:r>
      <w:r>
        <w:t xml:space="preserve">sur une zone </w:t>
      </w:r>
      <w:r w:rsidRPr="007A1C14">
        <w:t>sera</w:t>
      </w:r>
      <w:r>
        <w:t xml:space="preserve"> donc</w:t>
      </w:r>
      <w:r w:rsidRPr="007A1C14">
        <w:t xml:space="preserve"> calculé sur la base du </w:t>
      </w:r>
      <w:r>
        <w:t>pourcentage</w:t>
      </w:r>
      <w:r w:rsidRPr="007A1C14">
        <w:t xml:space="preserve"> de couverture des secteurs</w:t>
      </w:r>
      <w:r>
        <w:t xml:space="preserve"> constituant cette zone</w:t>
      </w:r>
      <w:r w:rsidRPr="007A1C14">
        <w:t>.</w:t>
      </w:r>
    </w:p>
    <w:p w14:paraId="3801FFD5" w14:textId="529B8B18" w:rsidR="00367094" w:rsidRPr="004B74EB" w:rsidRDefault="009120EE" w:rsidP="00367094">
      <w:pPr>
        <w:spacing w:before="200"/>
        <w:jc w:val="both"/>
        <w:rPr>
          <w:rFonts w:cstheme="minorHAnsi"/>
        </w:rPr>
      </w:pPr>
      <w:r>
        <w:rPr>
          <w:rFonts w:cstheme="minorHAnsi"/>
        </w:rPr>
        <w:t>L</w:t>
      </w:r>
      <w:r w:rsidR="00367094" w:rsidRPr="004B74EB">
        <w:rPr>
          <w:rFonts w:cstheme="minorHAnsi"/>
        </w:rPr>
        <w:t xml:space="preserve">e pourcentage de couverture de la population </w:t>
      </w:r>
      <w:r w:rsidR="0019191B" w:rsidRPr="004B74EB">
        <w:rPr>
          <w:rFonts w:cstheme="minorHAnsi"/>
        </w:rPr>
        <w:t xml:space="preserve">d’un secteur i </w:t>
      </w:r>
      <w:r w:rsidR="00367094" w:rsidRPr="004B74EB">
        <w:rPr>
          <w:rFonts w:cstheme="minorHAnsi"/>
        </w:rPr>
        <w:t xml:space="preserve">par les services </w:t>
      </w:r>
      <w:r w:rsidR="0019191B">
        <w:rPr>
          <w:rFonts w:cstheme="minorHAnsi"/>
        </w:rPr>
        <w:t>pour chacun des mode</w:t>
      </w:r>
      <w:r w:rsidR="003C68F9">
        <w:rPr>
          <w:rFonts w:cstheme="minorHAnsi"/>
        </w:rPr>
        <w:t>s</w:t>
      </w:r>
      <w:r w:rsidR="0019191B">
        <w:rPr>
          <w:rFonts w:cstheme="minorHAnsi"/>
        </w:rPr>
        <w:t xml:space="preserve"> </w:t>
      </w:r>
      <w:r w:rsidR="00367094" w:rsidRPr="004B74EB">
        <w:rPr>
          <w:rFonts w:cstheme="minorHAnsi"/>
        </w:rPr>
        <w:t xml:space="preserve">3G/4G </w:t>
      </w:r>
      <w:r w:rsidR="0019191B">
        <w:rPr>
          <w:rFonts w:cstheme="minorHAnsi"/>
        </w:rPr>
        <w:t>ou</w:t>
      </w:r>
      <w:r w:rsidR="00367094" w:rsidRPr="004B74EB">
        <w:rPr>
          <w:rFonts w:cstheme="minorHAnsi"/>
        </w:rPr>
        <w:t xml:space="preserve"> 4G</w:t>
      </w:r>
      <w:r w:rsidR="0019191B">
        <w:rPr>
          <w:rFonts w:cstheme="minorHAnsi"/>
        </w:rPr>
        <w:t xml:space="preserve"> </w:t>
      </w:r>
      <w:r w:rsidR="00B5037D">
        <w:rPr>
          <w:rFonts w:cstheme="minorHAnsi"/>
        </w:rPr>
        <w:t>uniquement,</w:t>
      </w:r>
      <w:r w:rsidR="00367094" w:rsidRPr="004B74EB">
        <w:rPr>
          <w:rFonts w:cstheme="minorHAnsi"/>
        </w:rPr>
        <w:t xml:space="preserve"> est défini en utilisant la formule suivante :</w:t>
      </w:r>
    </w:p>
    <w:p w14:paraId="3FC05B55" w14:textId="156EFB68" w:rsidR="00367094" w:rsidRPr="00FA40D9" w:rsidRDefault="00367094" w:rsidP="00367094">
      <w:pPr>
        <w:pStyle w:val="Paragraphedeliste"/>
        <w:ind w:left="1440"/>
        <w:jc w:val="lowKashida"/>
        <w:rPr>
          <w:rFonts w:ascii="Times New Roman" w:hAnsi="Times New Roman"/>
          <w:sz w:val="27"/>
          <w:szCs w:val="27"/>
          <w:lang w:eastAsia="fr-FR"/>
        </w:rPr>
      </w:pPr>
      <m:oMathPara>
        <m:oMathParaPr>
          <m:jc m:val="center"/>
        </m:oMathParaPr>
        <m:oMath>
          <m:r>
            <w:rPr>
              <w:rFonts w:ascii="Cambria Math" w:hAnsi="Cambria Math"/>
              <w:sz w:val="27"/>
              <w:szCs w:val="27"/>
              <w:lang w:eastAsia="fr-FR"/>
            </w:rPr>
            <m:t>PCPSi=100×</m:t>
          </m:r>
          <m:func>
            <m:funcPr>
              <m:ctrlPr>
                <w:rPr>
                  <w:rFonts w:ascii="Cambria Math" w:hAnsi="Cambria Math"/>
                  <w:sz w:val="27"/>
                  <w:szCs w:val="27"/>
                  <w:lang w:eastAsia="fr-FR"/>
                </w:rPr>
              </m:ctrlPr>
            </m:funcPr>
            <m:fName>
              <m:r>
                <m:rPr>
                  <m:sty m:val="p"/>
                </m:rPr>
                <w:rPr>
                  <w:rFonts w:ascii="Cambria Math" w:hAnsi="Cambria Math"/>
                  <w:sz w:val="27"/>
                  <w:szCs w:val="27"/>
                  <w:lang w:eastAsia="fr-FR"/>
                </w:rPr>
                <m:t>min</m:t>
              </m:r>
            </m:fName>
            <m:e>
              <m:d>
                <m:dPr>
                  <m:ctrlPr>
                    <w:rPr>
                      <w:rFonts w:ascii="Cambria Math" w:hAnsi="Cambria Math"/>
                      <w:i/>
                      <w:sz w:val="27"/>
                      <w:szCs w:val="27"/>
                      <w:lang w:eastAsia="fr-FR"/>
                    </w:rPr>
                  </m:ctrlPr>
                </m:dPr>
                <m:e>
                  <m:r>
                    <w:rPr>
                      <w:rFonts w:ascii="Cambria Math" w:hAnsi="Cambria Math"/>
                      <w:sz w:val="27"/>
                      <w:szCs w:val="27"/>
                      <w:lang w:eastAsia="fr-FR"/>
                    </w:rPr>
                    <m:t>1,</m:t>
                  </m:r>
                  <m:rad>
                    <m:radPr>
                      <m:ctrlPr>
                        <w:rPr>
                          <w:rFonts w:ascii="Cambria Math" w:hAnsi="Cambria Math"/>
                          <w:i/>
                          <w:sz w:val="27"/>
                          <w:szCs w:val="27"/>
                          <w:lang w:eastAsia="fr-FR"/>
                        </w:rPr>
                      </m:ctrlPr>
                    </m:radPr>
                    <m:deg>
                      <m:r>
                        <w:rPr>
                          <w:rFonts w:ascii="Cambria Math" w:hAnsi="Cambria Math"/>
                          <w:sz w:val="27"/>
                          <w:szCs w:val="27"/>
                        </w:rPr>
                        <m:t>3</m:t>
                      </m:r>
                    </m:deg>
                    <m:e>
                      <m:d>
                        <m:dPr>
                          <m:ctrlPr>
                            <w:rPr>
                              <w:rFonts w:ascii="Cambria Math" w:hAnsi="Cambria Math"/>
                              <w:i/>
                              <w:sz w:val="27"/>
                              <w:szCs w:val="27"/>
                              <w:lang w:eastAsia="fr-FR"/>
                            </w:rPr>
                          </m:ctrlPr>
                        </m:dPr>
                        <m:e>
                          <m:f>
                            <m:fPr>
                              <m:ctrlPr>
                                <w:rPr>
                                  <w:rFonts w:ascii="Cambria Math" w:hAnsi="Cambria Math"/>
                                  <w:i/>
                                  <w:sz w:val="27"/>
                                  <w:szCs w:val="27"/>
                                  <w:lang w:eastAsia="fr-FR"/>
                                </w:rPr>
                              </m:ctrlPr>
                            </m:fPr>
                            <m:num>
                              <m:r>
                                <w:rPr>
                                  <w:rFonts w:ascii="Cambria Math" w:hAnsi="Cambria Math"/>
                                  <w:sz w:val="27"/>
                                  <w:szCs w:val="27"/>
                                  <w:lang w:eastAsia="fr-FR"/>
                                </w:rPr>
                                <m:t>TAO</m:t>
                              </m:r>
                            </m:num>
                            <m:den>
                              <m:r>
                                <w:rPr>
                                  <w:rFonts w:ascii="Cambria Math" w:hAnsi="Cambria Math"/>
                                  <w:sz w:val="27"/>
                                  <w:szCs w:val="27"/>
                                  <w:lang w:eastAsia="fr-FR"/>
                                </w:rPr>
                                <m:t>0.95</m:t>
                              </m:r>
                            </m:den>
                          </m:f>
                        </m:e>
                      </m:d>
                      <m:r>
                        <w:rPr>
                          <w:rFonts w:ascii="Cambria Math" w:hAnsi="Cambria Math"/>
                          <w:sz w:val="27"/>
                          <w:szCs w:val="27"/>
                          <w:lang w:eastAsia="fr-FR"/>
                        </w:rPr>
                        <m:t>×</m:t>
                      </m:r>
                      <m:d>
                        <m:dPr>
                          <m:ctrlPr>
                            <w:rPr>
                              <w:rFonts w:ascii="Cambria Math" w:hAnsi="Cambria Math"/>
                              <w:i/>
                              <w:sz w:val="27"/>
                              <w:szCs w:val="27"/>
                              <w:lang w:eastAsia="fr-FR"/>
                            </w:rPr>
                          </m:ctrlPr>
                        </m:dPr>
                        <m:e>
                          <m:f>
                            <m:fPr>
                              <m:ctrlPr>
                                <w:rPr>
                                  <w:rFonts w:ascii="Cambria Math" w:hAnsi="Cambria Math"/>
                                  <w:i/>
                                  <w:sz w:val="27"/>
                                  <w:szCs w:val="27"/>
                                  <w:lang w:eastAsia="fr-FR"/>
                                </w:rPr>
                              </m:ctrlPr>
                            </m:fPr>
                            <m:num>
                              <m:r>
                                <w:rPr>
                                  <w:rFonts w:ascii="Cambria Math" w:hAnsi="Cambria Math"/>
                                  <w:sz w:val="27"/>
                                  <w:szCs w:val="27"/>
                                  <w:lang w:eastAsia="fr-FR"/>
                                </w:rPr>
                                <m:t>TAI</m:t>
                              </m:r>
                            </m:num>
                            <m:den>
                              <m:r>
                                <w:rPr>
                                  <w:rFonts w:ascii="Cambria Math" w:hAnsi="Cambria Math"/>
                                  <w:sz w:val="27"/>
                                  <w:szCs w:val="27"/>
                                  <w:lang w:eastAsia="fr-FR"/>
                                </w:rPr>
                                <m:t>0.7</m:t>
                              </m:r>
                            </m:den>
                          </m:f>
                        </m:e>
                      </m:d>
                      <m:r>
                        <w:rPr>
                          <w:rFonts w:ascii="Cambria Math" w:hAnsi="Cambria Math"/>
                          <w:sz w:val="27"/>
                          <w:szCs w:val="27"/>
                          <w:lang w:eastAsia="fr-FR"/>
                        </w:rPr>
                        <m:t>×(</m:t>
                      </m:r>
                      <m:f>
                        <m:fPr>
                          <m:ctrlPr>
                            <w:rPr>
                              <w:rFonts w:ascii="Cambria Math" w:hAnsi="Cambria Math"/>
                              <w:i/>
                              <w:sz w:val="27"/>
                              <w:szCs w:val="27"/>
                              <w:lang w:eastAsia="fr-FR"/>
                            </w:rPr>
                          </m:ctrlPr>
                        </m:fPr>
                        <m:num>
                          <m:r>
                            <w:rPr>
                              <w:rFonts w:ascii="Cambria Math" w:hAnsi="Cambria Math"/>
                              <w:sz w:val="27"/>
                              <w:szCs w:val="27"/>
                              <w:lang w:eastAsia="fr-FR"/>
                            </w:rPr>
                            <m:t>TD</m:t>
                          </m:r>
                        </m:num>
                        <m:den>
                          <m:r>
                            <w:rPr>
                              <w:rFonts w:ascii="Cambria Math" w:hAnsi="Cambria Math"/>
                              <w:sz w:val="27"/>
                              <w:szCs w:val="27"/>
                              <w:lang w:eastAsia="fr-FR"/>
                            </w:rPr>
                            <m:t>0.95</m:t>
                          </m:r>
                        </m:den>
                      </m:f>
                      <m:r>
                        <w:rPr>
                          <w:rFonts w:ascii="Cambria Math" w:hAnsi="Cambria Math"/>
                          <w:sz w:val="27"/>
                          <w:szCs w:val="27"/>
                          <w:lang w:eastAsia="fr-FR"/>
                        </w:rPr>
                        <m:t>)</m:t>
                      </m:r>
                    </m:e>
                  </m:rad>
                </m:e>
              </m:d>
              <m:ctrlPr>
                <w:rPr>
                  <w:rFonts w:ascii="Cambria Math" w:hAnsi="Cambria Math"/>
                  <w:i/>
                  <w:sz w:val="27"/>
                  <w:szCs w:val="27"/>
                  <w:lang w:eastAsia="fr-FR"/>
                </w:rPr>
              </m:ctrlPr>
            </m:e>
          </m:func>
        </m:oMath>
      </m:oMathPara>
    </w:p>
    <w:p w14:paraId="2FF4991E" w14:textId="55A2D7DB" w:rsidR="00FA40D9" w:rsidRDefault="00FA40D9" w:rsidP="00367094">
      <w:pPr>
        <w:pStyle w:val="Paragraphedeliste"/>
        <w:ind w:left="1440"/>
        <w:jc w:val="lowKashida"/>
        <w:rPr>
          <w:rFonts w:ascii="Times New Roman" w:hAnsi="Times New Roman"/>
          <w:sz w:val="27"/>
          <w:szCs w:val="27"/>
          <w:lang w:eastAsia="fr-FR"/>
        </w:rPr>
      </w:pPr>
    </w:p>
    <w:p w14:paraId="24F7F732" w14:textId="77777777" w:rsidR="00FA40D9" w:rsidRPr="004B74EB" w:rsidRDefault="00FA40D9" w:rsidP="00FA40D9">
      <w:pPr>
        <w:jc w:val="both"/>
        <w:rPr>
          <w:rFonts w:eastAsiaTheme="minorEastAsia" w:cstheme="minorHAnsi"/>
          <w:lang w:eastAsia="fr-FR"/>
        </w:rPr>
      </w:pPr>
      <w:r w:rsidRPr="004B74EB">
        <w:rPr>
          <w:rFonts w:eastAsiaTheme="minorEastAsia" w:cstheme="minorHAnsi"/>
          <w:lang w:eastAsia="fr-FR"/>
        </w:rPr>
        <w:lastRenderedPageBreak/>
        <w:t>Le pourcentage de couverture d’un niveau administratif supérieur (délégation/gouvernorat/territoire) est défini comme suit :</w:t>
      </w:r>
    </w:p>
    <w:p w14:paraId="57D30D15" w14:textId="77777777" w:rsidR="00FA40D9" w:rsidRPr="004B74EB" w:rsidRDefault="00FA40D9" w:rsidP="00FA40D9">
      <w:pPr>
        <w:jc w:val="both"/>
        <w:rPr>
          <w:rFonts w:asciiTheme="minorBidi" w:eastAsiaTheme="minorEastAsia" w:hAnsiTheme="minorBidi"/>
          <w:sz w:val="20"/>
          <w:szCs w:val="20"/>
          <w:lang w:eastAsia="fr-FR"/>
        </w:rPr>
      </w:pPr>
      <m:oMathPara>
        <m:oMath>
          <m:r>
            <w:rPr>
              <w:rFonts w:ascii="Cambria Math" w:eastAsiaTheme="minorEastAsia" w:hAnsi="Cambria Math"/>
              <w:sz w:val="20"/>
              <w:szCs w:val="20"/>
              <w:lang w:eastAsia="fr-FR"/>
            </w:rPr>
            <m:t>Pourcentage</m:t>
          </m:r>
          <m:r>
            <w:rPr>
              <w:rFonts w:ascii="Cambria Math" w:eastAsiaTheme="minorEastAsia" w:hAnsiTheme="minorBidi"/>
              <w:sz w:val="20"/>
              <w:szCs w:val="20"/>
              <w:lang w:eastAsia="fr-FR"/>
            </w:rPr>
            <m:t xml:space="preserve"> </m:t>
          </m:r>
          <m:r>
            <w:rPr>
              <w:rFonts w:ascii="Cambria Math" w:eastAsiaTheme="minorEastAsia" w:hAnsi="Cambria Math"/>
              <w:sz w:val="20"/>
              <w:szCs w:val="20"/>
              <w:lang w:eastAsia="fr-FR"/>
            </w:rPr>
            <m:t>de</m:t>
          </m:r>
          <m:r>
            <w:rPr>
              <w:rFonts w:ascii="Cambria Math" w:eastAsiaTheme="minorEastAsia" w:hAnsiTheme="minorBidi"/>
              <w:sz w:val="20"/>
              <w:szCs w:val="20"/>
              <w:lang w:eastAsia="fr-FR"/>
            </w:rPr>
            <m:t xml:space="preserve"> </m:t>
          </m:r>
          <m:r>
            <w:rPr>
              <w:rFonts w:ascii="Cambria Math" w:eastAsiaTheme="minorEastAsia" w:hAnsi="Cambria Math"/>
              <w:sz w:val="20"/>
              <w:szCs w:val="20"/>
              <w:lang w:eastAsia="fr-FR"/>
            </w:rPr>
            <m:t>Couverture</m:t>
          </m:r>
          <m:r>
            <w:rPr>
              <w:rFonts w:ascii="Cambria Math" w:eastAsiaTheme="minorEastAsia" w:hAnsiTheme="minorBidi"/>
              <w:sz w:val="20"/>
              <w:szCs w:val="20"/>
              <w:lang w:eastAsia="fr-FR"/>
            </w:rPr>
            <m:t xml:space="preserve"> </m:t>
          </m:r>
          <m:d>
            <m:dPr>
              <m:ctrlPr>
                <w:rPr>
                  <w:rFonts w:ascii="Cambria Math" w:eastAsiaTheme="minorEastAsia" w:hAnsiTheme="minorBidi"/>
                  <w:i/>
                  <w:sz w:val="20"/>
                  <w:szCs w:val="20"/>
                  <w:lang w:eastAsia="fr-FR"/>
                </w:rPr>
              </m:ctrlPr>
            </m:dPr>
            <m:e>
              <m:r>
                <w:rPr>
                  <w:rFonts w:ascii="Cambria Math" w:eastAsiaTheme="minorEastAsia" w:hAnsi="Cambria Math"/>
                  <w:sz w:val="20"/>
                  <w:szCs w:val="20"/>
                  <w:lang w:eastAsia="fr-FR"/>
                </w:rPr>
                <m:t>Niveau</m:t>
              </m:r>
              <m:r>
                <w:rPr>
                  <w:rFonts w:ascii="Cambria Math" w:eastAsiaTheme="minorEastAsia" w:hAnsiTheme="minorBidi"/>
                  <w:sz w:val="20"/>
                  <w:szCs w:val="20"/>
                  <w:lang w:eastAsia="fr-FR"/>
                </w:rPr>
                <m:t xml:space="preserve"> </m:t>
              </m:r>
              <m:r>
                <w:rPr>
                  <w:rFonts w:ascii="Cambria Math" w:eastAsiaTheme="minorEastAsia" w:hAnsi="Cambria Math"/>
                  <w:sz w:val="20"/>
                  <w:szCs w:val="20"/>
                  <w:lang w:eastAsia="fr-FR"/>
                </w:rPr>
                <m:t>Administratif</m:t>
              </m:r>
            </m:e>
          </m:d>
          <m:r>
            <w:rPr>
              <w:rFonts w:ascii="Cambria Math" w:eastAsiaTheme="minorEastAsia" w:hAnsiTheme="minorBidi"/>
              <w:sz w:val="20"/>
              <w:szCs w:val="20"/>
              <w:lang w:eastAsia="fr-FR"/>
            </w:rPr>
            <m:t>=</m:t>
          </m:r>
          <m:nary>
            <m:naryPr>
              <m:chr m:val="∑"/>
              <m:limLoc m:val="undOvr"/>
              <m:supHide m:val="1"/>
              <m:ctrlPr>
                <w:rPr>
                  <w:rFonts w:ascii="Cambria Math" w:eastAsiaTheme="minorEastAsia" w:hAnsiTheme="minorBidi"/>
                  <w:i/>
                  <w:sz w:val="20"/>
                  <w:szCs w:val="20"/>
                  <w:lang w:eastAsia="fr-FR"/>
                </w:rPr>
              </m:ctrlPr>
            </m:naryPr>
            <m:sub>
              <m:r>
                <w:rPr>
                  <w:rFonts w:ascii="Cambria Math" w:eastAsiaTheme="minorEastAsia" w:hAnsi="Cambria Math"/>
                  <w:sz w:val="20"/>
                  <w:szCs w:val="20"/>
                  <w:lang w:eastAsia="fr-FR"/>
                </w:rPr>
                <m:t>i</m:t>
              </m:r>
            </m:sub>
            <m:sup/>
            <m:e>
              <m:f>
                <m:fPr>
                  <m:type m:val="lin"/>
                  <m:ctrlPr>
                    <w:rPr>
                      <w:rFonts w:ascii="Cambria Math" w:eastAsia="Times New Roman" w:hAnsiTheme="minorBidi"/>
                      <w:i/>
                      <w:sz w:val="20"/>
                      <w:szCs w:val="20"/>
                      <w:lang w:eastAsia="fr-FR"/>
                    </w:rPr>
                  </m:ctrlPr>
                </m:fPr>
                <m:num>
                  <m:r>
                    <w:rPr>
                      <w:rFonts w:ascii="Cambria Math" w:eastAsiaTheme="minorEastAsia" w:hAnsi="Cambria Math"/>
                      <w:sz w:val="20"/>
                      <w:szCs w:val="20"/>
                      <w:lang w:eastAsia="fr-FR"/>
                    </w:rPr>
                    <m:t>PCPSi</m:t>
                  </m:r>
                  <m:r>
                    <w:rPr>
                      <w:rFonts w:ascii="Cambria Math" w:eastAsiaTheme="minorEastAsia" w:hAnsiTheme="minorBidi"/>
                      <w:sz w:val="20"/>
                      <w:szCs w:val="20"/>
                      <w:lang w:eastAsia="fr-FR"/>
                    </w:rPr>
                    <m:t xml:space="preserve"> </m:t>
                  </m:r>
                  <m:r>
                    <w:rPr>
                      <w:rFonts w:ascii="Cambria Math" w:eastAsia="Times New Roman" w:hAnsiTheme="minorBidi"/>
                      <w:sz w:val="20"/>
                      <w:szCs w:val="20"/>
                      <w:lang w:eastAsia="fr-FR"/>
                    </w:rPr>
                    <m:t>×</m:t>
                  </m:r>
                  <m:r>
                    <w:rPr>
                      <w:rFonts w:ascii="Cambria Math" w:eastAsia="Times New Roman" w:hAnsi="Cambria Math"/>
                      <w:sz w:val="20"/>
                      <w:szCs w:val="20"/>
                      <w:lang w:eastAsia="fr-FR"/>
                    </w:rPr>
                    <m:t>Hi</m:t>
                  </m:r>
                </m:num>
                <m:den>
                  <m:nary>
                    <m:naryPr>
                      <m:chr m:val="∑"/>
                      <m:limLoc m:val="undOvr"/>
                      <m:subHide m:val="1"/>
                      <m:supHide m:val="1"/>
                      <m:ctrlPr>
                        <w:rPr>
                          <w:rFonts w:ascii="Cambria Math" w:eastAsia="Times New Roman" w:hAnsiTheme="minorBidi"/>
                          <w:i/>
                          <w:sz w:val="20"/>
                          <w:szCs w:val="20"/>
                          <w:lang w:eastAsia="fr-FR"/>
                        </w:rPr>
                      </m:ctrlPr>
                    </m:naryPr>
                    <m:sub/>
                    <m:sup/>
                    <m:e>
                      <m:r>
                        <w:rPr>
                          <w:rFonts w:ascii="Cambria Math" w:eastAsia="Times New Roman" w:hAnsi="Cambria Math"/>
                          <w:sz w:val="20"/>
                          <w:szCs w:val="20"/>
                          <w:lang w:eastAsia="fr-FR"/>
                        </w:rPr>
                        <m:t>Hi</m:t>
                      </m:r>
                    </m:e>
                  </m:nary>
                </m:den>
              </m:f>
            </m:e>
          </m:nary>
        </m:oMath>
      </m:oMathPara>
    </w:p>
    <w:p w14:paraId="56A9C940" w14:textId="77777777" w:rsidR="00FA40D9" w:rsidRPr="002530EF" w:rsidRDefault="00FA40D9" w:rsidP="00FA40D9">
      <w:pPr>
        <w:jc w:val="both"/>
        <w:rPr>
          <w:rFonts w:asciiTheme="minorBidi" w:eastAsiaTheme="minorEastAsia" w:hAnsiTheme="minorBidi"/>
          <w:sz w:val="20"/>
          <w:szCs w:val="20"/>
        </w:rPr>
      </w:pPr>
      <m:oMathPara>
        <m:oMathParaPr>
          <m:jc m:val="left"/>
        </m:oMathParaPr>
        <m:oMath>
          <m:r>
            <w:rPr>
              <w:rFonts w:ascii="Cambria Math" w:hAnsi="Cambria Math"/>
              <w:sz w:val="20"/>
              <w:szCs w:val="20"/>
            </w:rPr>
            <m:t>i∈</m:t>
          </m:r>
          <m:d>
            <m:dPr>
              <m:begChr m:val="{"/>
              <m:endChr m:val="}"/>
              <m:ctrlPr>
                <w:rPr>
                  <w:rFonts w:ascii="Cambria Math" w:hAnsiTheme="minorBidi"/>
                  <w:i/>
                  <w:sz w:val="20"/>
                  <w:szCs w:val="20"/>
                </w:rPr>
              </m:ctrlPr>
            </m:dPr>
            <m:e>
              <m:r>
                <w:rPr>
                  <w:rFonts w:ascii="Cambria Math" w:hAnsi="Cambria Math"/>
                  <w:sz w:val="20"/>
                  <w:szCs w:val="20"/>
                </w:rPr>
                <m:t>Secteurs</m:t>
              </m:r>
              <m:r>
                <w:rPr>
                  <w:rFonts w:ascii="Cambria Math" w:hAnsiTheme="minorBidi"/>
                  <w:sz w:val="20"/>
                  <w:szCs w:val="20"/>
                </w:rPr>
                <m:t xml:space="preserve"> </m:t>
              </m:r>
              <m:r>
                <w:rPr>
                  <w:rFonts w:ascii="Cambria Math" w:hAnsi="Cambria Math"/>
                  <w:sz w:val="20"/>
                  <w:szCs w:val="20"/>
                </w:rPr>
                <m:t>contenus</m:t>
              </m:r>
              <m:r>
                <w:rPr>
                  <w:rFonts w:ascii="Cambria Math" w:hAnsiTheme="minorBidi"/>
                  <w:sz w:val="20"/>
                  <w:szCs w:val="20"/>
                </w:rPr>
                <m:t xml:space="preserve"> </m:t>
              </m:r>
              <m:r>
                <w:rPr>
                  <w:rFonts w:ascii="Cambria Math" w:hAnsi="Cambria Math"/>
                  <w:sz w:val="20"/>
                  <w:szCs w:val="20"/>
                </w:rPr>
                <m:t>dans</m:t>
              </m:r>
              <m:r>
                <w:rPr>
                  <w:rFonts w:ascii="Cambria Math" w:hAnsiTheme="minorBidi"/>
                  <w:sz w:val="20"/>
                  <w:szCs w:val="20"/>
                </w:rPr>
                <m:t xml:space="preserve"> </m:t>
              </m:r>
              <m:r>
                <w:rPr>
                  <w:rFonts w:ascii="Cambria Math" w:hAnsi="Cambria Math"/>
                  <w:sz w:val="20"/>
                  <w:szCs w:val="20"/>
                </w:rPr>
                <m:t>le</m:t>
              </m:r>
              <m:r>
                <w:rPr>
                  <w:rFonts w:ascii="Cambria Math" w:hAnsiTheme="minorBidi"/>
                  <w:sz w:val="20"/>
                  <w:szCs w:val="20"/>
                </w:rPr>
                <m:t xml:space="preserve"> </m:t>
              </m:r>
              <m:r>
                <w:rPr>
                  <w:rFonts w:ascii="Cambria Math" w:hAnsi="Cambria Math"/>
                  <w:sz w:val="20"/>
                  <w:szCs w:val="20"/>
                </w:rPr>
                <m:t>niveau</m:t>
              </m:r>
              <m:r>
                <w:rPr>
                  <w:rFonts w:ascii="Cambria Math" w:hAnsiTheme="minorBidi"/>
                  <w:sz w:val="20"/>
                  <w:szCs w:val="20"/>
                </w:rPr>
                <m:t xml:space="preserve"> </m:t>
              </m:r>
              <m:r>
                <w:rPr>
                  <w:rFonts w:ascii="Cambria Math" w:hAnsi="Cambria Math"/>
                  <w:sz w:val="20"/>
                  <w:szCs w:val="20"/>
                </w:rPr>
                <m:t>administratif</m:t>
              </m:r>
            </m:e>
          </m:d>
        </m:oMath>
      </m:oMathPara>
    </w:p>
    <w:p w14:paraId="4A9A884C" w14:textId="77777777" w:rsidR="00FA40D9" w:rsidRPr="004B74EB" w:rsidRDefault="00FA40D9" w:rsidP="00FA40D9">
      <w:pPr>
        <w:jc w:val="both"/>
        <w:rPr>
          <w:rFonts w:asciiTheme="minorBidi" w:eastAsiaTheme="minorEastAsia" w:hAnsiTheme="minorBidi"/>
          <w:sz w:val="20"/>
          <w:szCs w:val="20"/>
        </w:rPr>
      </w:pPr>
      <m:oMathPara>
        <m:oMathParaPr>
          <m:jc m:val="left"/>
        </m:oMathParaPr>
        <m:oMath>
          <m:r>
            <w:rPr>
              <w:rFonts w:ascii="Cambria Math" w:hAnsi="Cambria Math"/>
              <w:sz w:val="20"/>
              <w:szCs w:val="20"/>
            </w:rPr>
            <m:t>Hi</m:t>
          </m:r>
          <m:r>
            <w:rPr>
              <w:rFonts w:ascii="Cambria Math" w:hAnsiTheme="minorBidi"/>
              <w:sz w:val="20"/>
              <w:szCs w:val="20"/>
            </w:rPr>
            <m:t>:</m:t>
          </m:r>
          <m:r>
            <w:rPr>
              <w:rFonts w:ascii="Cambria Math" w:hAnsi="Cambria Math"/>
              <w:sz w:val="20"/>
              <w:szCs w:val="20"/>
            </w:rPr>
            <m:t>Nombre</m:t>
          </m:r>
          <m:r>
            <w:rPr>
              <w:rFonts w:ascii="Cambria Math" w:hAnsiTheme="minorBidi"/>
              <w:sz w:val="20"/>
              <w:szCs w:val="20"/>
            </w:rPr>
            <m:t xml:space="preserve"> </m:t>
          </m:r>
          <m:sSup>
            <m:sSupPr>
              <m:ctrlPr>
                <w:rPr>
                  <w:rFonts w:ascii="Cambria Math" w:hAnsiTheme="minorBidi"/>
                  <w:i/>
                  <w:sz w:val="20"/>
                  <w:szCs w:val="20"/>
                </w:rPr>
              </m:ctrlPr>
            </m:sSupPr>
            <m:e>
              <m:r>
                <w:rPr>
                  <w:rFonts w:ascii="Cambria Math" w:hAnsi="Cambria Math"/>
                  <w:sz w:val="20"/>
                  <w:szCs w:val="20"/>
                </w:rPr>
                <m:t>d</m:t>
              </m:r>
            </m:e>
            <m:sup>
              <m:r>
                <w:rPr>
                  <w:rFonts w:ascii="Cambria Math" w:hAnsiTheme="minorBidi"/>
                  <w:sz w:val="20"/>
                  <w:szCs w:val="20"/>
                </w:rPr>
                <m:t>'</m:t>
              </m:r>
            </m:sup>
          </m:sSup>
          <m:r>
            <w:rPr>
              <w:rFonts w:ascii="Cambria Math" w:hAnsi="Cambria Math"/>
              <w:sz w:val="20"/>
              <w:szCs w:val="20"/>
            </w:rPr>
            <m:t>habitants dans</m:t>
          </m:r>
          <m:r>
            <w:rPr>
              <w:rFonts w:ascii="Cambria Math" w:hAnsiTheme="minorBidi"/>
              <w:sz w:val="20"/>
              <w:szCs w:val="20"/>
            </w:rPr>
            <m:t xml:space="preserve"> </m:t>
          </m:r>
          <m:r>
            <w:rPr>
              <w:rFonts w:ascii="Cambria Math" w:hAnsi="Cambria Math"/>
              <w:sz w:val="20"/>
              <w:szCs w:val="20"/>
            </w:rPr>
            <m:t>le</m:t>
          </m:r>
          <m:r>
            <w:rPr>
              <w:rFonts w:ascii="Cambria Math" w:hAnsiTheme="minorBidi"/>
              <w:sz w:val="20"/>
              <w:szCs w:val="20"/>
            </w:rPr>
            <m:t xml:space="preserve"> </m:t>
          </m:r>
          <m:r>
            <w:rPr>
              <w:rFonts w:ascii="Cambria Math" w:hAnsi="Cambria Math"/>
              <w:sz w:val="20"/>
              <w:szCs w:val="20"/>
            </w:rPr>
            <m:t>secteur i</m:t>
          </m:r>
        </m:oMath>
      </m:oMathPara>
    </w:p>
    <w:p w14:paraId="77522235" w14:textId="6EA37BE5" w:rsidR="00CD3EC5" w:rsidRDefault="40A36307" w:rsidP="40A36307">
      <w:pPr>
        <w:spacing w:before="200"/>
        <w:jc w:val="both"/>
        <w:rPr>
          <w:b/>
          <w:bCs/>
        </w:rPr>
      </w:pPr>
      <w:r w:rsidRPr="40A36307">
        <w:rPr>
          <w:b/>
          <w:bCs/>
        </w:rPr>
        <w:t>Où :</w:t>
      </w:r>
    </w:p>
    <w:p w14:paraId="43352D3C" w14:textId="2FC5F2AD" w:rsidR="40A36307" w:rsidRPr="007A3AD6" w:rsidRDefault="40A36307" w:rsidP="00BE6AE5">
      <w:pPr>
        <w:pStyle w:val="Paragraphedeliste"/>
        <w:numPr>
          <w:ilvl w:val="0"/>
          <w:numId w:val="31"/>
        </w:numPr>
        <w:spacing w:before="200" w:line="276" w:lineRule="auto"/>
        <w:ind w:left="714" w:hanging="357"/>
        <w:jc w:val="both"/>
        <w:rPr>
          <w:rFonts w:asciiTheme="minorHAnsi" w:hAnsiTheme="minorHAnsi" w:cstheme="minorBidi"/>
          <w:b/>
          <w:bCs/>
          <w:u w:val="single"/>
          <w:lang w:val="fr-FR"/>
        </w:rPr>
      </w:pPr>
      <w:r w:rsidRPr="007A3AD6">
        <w:rPr>
          <w:rFonts w:asciiTheme="minorHAnsi" w:hAnsiTheme="minorHAnsi" w:cstheme="minorBidi"/>
          <w:b/>
          <w:bCs/>
          <w:lang w:val="fr-FR"/>
        </w:rPr>
        <w:t>Le taux d'accessibilité au service Internet mobile Outdoor (TAO)</w:t>
      </w:r>
      <w:r w:rsidRPr="007A3AD6">
        <w:rPr>
          <w:rFonts w:asciiTheme="minorHAnsi" w:hAnsiTheme="minorHAnsi" w:cstheme="minorBidi"/>
          <w:lang w:val="fr-FR"/>
        </w:rPr>
        <w:t xml:space="preserve"> : Rapport entre le nombre de mesures d’accessibilité réussies et le nombre total de mesures d’accessibilité en Outdoor,</w:t>
      </w:r>
    </w:p>
    <w:p w14:paraId="6DA16961" w14:textId="2DE7BB1B" w:rsidR="40A36307" w:rsidRDefault="40A36307" w:rsidP="00BE6AE5">
      <w:pPr>
        <w:pStyle w:val="Paragraphedeliste"/>
        <w:numPr>
          <w:ilvl w:val="0"/>
          <w:numId w:val="31"/>
        </w:numPr>
        <w:spacing w:before="200" w:line="276" w:lineRule="auto"/>
        <w:ind w:left="714" w:hanging="357"/>
        <w:jc w:val="both"/>
        <w:rPr>
          <w:rFonts w:asciiTheme="minorHAnsi" w:hAnsiTheme="minorHAnsi" w:cstheme="minorBidi"/>
          <w:lang w:val="fr-FR"/>
        </w:rPr>
      </w:pPr>
      <w:r w:rsidRPr="40A36307">
        <w:rPr>
          <w:rFonts w:asciiTheme="minorHAnsi" w:hAnsiTheme="minorHAnsi" w:cstheme="minorBidi"/>
          <w:b/>
          <w:bCs/>
          <w:lang w:val="fr-FR"/>
        </w:rPr>
        <w:t>Le taux d'accessibilité au service Internet mobile Indoor (TAI) :</w:t>
      </w:r>
      <w:r w:rsidRPr="40A36307">
        <w:rPr>
          <w:rFonts w:asciiTheme="minorHAnsi" w:hAnsiTheme="minorHAnsi" w:cstheme="minorBidi"/>
          <w:lang w:val="fr-FR"/>
        </w:rPr>
        <w:t xml:space="preserve"> Rapport entre le nombre de mesures d’accessibilité réussies en Outdoor pour lesquelles le niveau de champ Indoor (déduit du niveau du champs en Outdoor) associé est supérieur au seuil de couverture Indoor et le nombre total de mesures d’accessibilité en Outdoor. </w:t>
      </w:r>
    </w:p>
    <w:p w14:paraId="53259D21" w14:textId="1006C86B" w:rsidR="40A36307" w:rsidRDefault="40A36307" w:rsidP="00BE6AE5">
      <w:pPr>
        <w:pStyle w:val="Paragraphedeliste"/>
        <w:numPr>
          <w:ilvl w:val="0"/>
          <w:numId w:val="31"/>
        </w:numPr>
        <w:spacing w:before="200" w:line="276" w:lineRule="auto"/>
        <w:ind w:left="714" w:hanging="357"/>
        <w:jc w:val="both"/>
        <w:rPr>
          <w:rFonts w:asciiTheme="minorHAnsi" w:hAnsiTheme="minorHAnsi" w:cstheme="minorBidi"/>
          <w:lang w:val="fr-FR"/>
        </w:rPr>
      </w:pPr>
      <w:r w:rsidRPr="40A36307">
        <w:rPr>
          <w:rFonts w:asciiTheme="minorHAnsi" w:hAnsiTheme="minorHAnsi" w:cstheme="minorBidi"/>
          <w:b/>
          <w:bCs/>
          <w:lang w:val="fr-FR"/>
        </w:rPr>
        <w:t>Le taux de débits supérieurs au débit exigé (TD):</w:t>
      </w:r>
      <w:r w:rsidRPr="40A36307">
        <w:rPr>
          <w:rFonts w:asciiTheme="minorHAnsi" w:hAnsiTheme="minorHAnsi" w:cstheme="minorBidi"/>
          <w:lang w:val="fr-FR"/>
        </w:rPr>
        <w:t xml:space="preserve"> Rapport entre le nombre de mesures de débit supérieures au débit moyen exigé et le nombre total de mesures de débit.</w:t>
      </w:r>
    </w:p>
    <w:p w14:paraId="70878E5B" w14:textId="492B8269" w:rsidR="00036DF5" w:rsidRDefault="002E1E5F" w:rsidP="00A475D5">
      <w:pPr>
        <w:pStyle w:val="Paragraphedeliste"/>
        <w:spacing w:before="200"/>
        <w:ind w:left="714"/>
        <w:contextualSpacing w:val="0"/>
        <w:rPr>
          <w:rFonts w:asciiTheme="minorHAnsi" w:hAnsiTheme="minorHAnsi" w:cstheme="minorHAnsi"/>
          <w:lang w:val="fr-FR"/>
        </w:rPr>
      </w:pPr>
      <w:r w:rsidRPr="002E1E5F">
        <w:rPr>
          <w:rFonts w:asciiTheme="minorHAnsi" w:hAnsiTheme="minorHAnsi" w:cstheme="minorHAnsi"/>
          <w:b/>
          <w:bCs/>
          <w:lang w:val="fr-FR"/>
        </w:rPr>
        <w:t>Niveau du champ Indoor</w:t>
      </w:r>
      <w:r>
        <w:rPr>
          <w:rFonts w:asciiTheme="minorHAnsi" w:hAnsiTheme="minorHAnsi" w:cstheme="minorHAnsi"/>
          <w:lang w:val="fr-FR"/>
        </w:rPr>
        <w:t xml:space="preserve"> = Niveau du champ Outdoor </w:t>
      </w:r>
      <w:r w:rsidR="007D7974">
        <w:rPr>
          <w:rFonts w:asciiTheme="minorHAnsi" w:hAnsiTheme="minorHAnsi" w:cstheme="minorHAnsi"/>
          <w:lang w:val="fr-FR"/>
        </w:rPr>
        <w:t>+</w:t>
      </w:r>
      <w:r>
        <w:rPr>
          <w:rFonts w:asciiTheme="minorHAnsi" w:hAnsiTheme="minorHAnsi" w:cstheme="minorHAnsi"/>
          <w:lang w:val="fr-FR"/>
        </w:rPr>
        <w:t xml:space="preserve"> affaiblissement de pénétration </w:t>
      </w:r>
    </w:p>
    <w:p w14:paraId="43A4BEE8" w14:textId="77777777" w:rsidR="00A475D5" w:rsidRDefault="00A475D5" w:rsidP="0028202C">
      <w:pPr>
        <w:pStyle w:val="Paragraphedeliste"/>
        <w:spacing w:before="200"/>
        <w:ind w:left="714"/>
        <w:jc w:val="lowKashida"/>
        <w:rPr>
          <w:rFonts w:asciiTheme="minorHAnsi" w:hAnsiTheme="minorHAnsi" w:cstheme="minorHAnsi"/>
          <w:lang w:val="fr-FR"/>
        </w:rPr>
      </w:pPr>
    </w:p>
    <w:p w14:paraId="1C48D2C5" w14:textId="2EF4F423" w:rsidR="002706BE" w:rsidRPr="002706BE" w:rsidRDefault="002706BE" w:rsidP="00BE6AE5">
      <w:pPr>
        <w:pStyle w:val="Paragraphedeliste"/>
        <w:spacing w:before="200" w:line="276" w:lineRule="auto"/>
        <w:ind w:left="714"/>
        <w:jc w:val="lowKashida"/>
        <w:rPr>
          <w:rFonts w:asciiTheme="minorHAnsi" w:hAnsiTheme="minorHAnsi" w:cstheme="minorHAnsi"/>
          <w:lang w:val="fr-FR"/>
        </w:rPr>
      </w:pPr>
      <w:r w:rsidRPr="002706BE">
        <w:rPr>
          <w:rFonts w:asciiTheme="minorHAnsi" w:hAnsiTheme="minorHAnsi" w:cstheme="minorHAnsi"/>
          <w:lang w:val="fr-FR"/>
        </w:rPr>
        <w:lastRenderedPageBreak/>
        <w:t xml:space="preserve">Pour cela, seuls les prélèvements de niveau de champ collectés par le scanner de fréquence sont pris en compte, et ce pour la technologie sur laquelle la tentative d’accessibilité a été terminée avec succès en </w:t>
      </w:r>
      <w:r>
        <w:rPr>
          <w:rFonts w:asciiTheme="minorHAnsi" w:hAnsiTheme="minorHAnsi" w:cstheme="minorHAnsi"/>
          <w:lang w:val="fr-FR"/>
        </w:rPr>
        <w:t>Outdoor</w:t>
      </w:r>
      <w:r w:rsidRPr="002706BE">
        <w:rPr>
          <w:rFonts w:asciiTheme="minorHAnsi" w:hAnsiTheme="minorHAnsi" w:cstheme="minorHAnsi"/>
          <w:lang w:val="fr-FR"/>
        </w:rPr>
        <w:t xml:space="preserve"> (3G</w:t>
      </w:r>
      <w:r w:rsidR="00CC734F">
        <w:rPr>
          <w:rFonts w:asciiTheme="minorHAnsi" w:hAnsiTheme="minorHAnsi" w:cstheme="minorHAnsi"/>
          <w:lang w:val="fr-FR"/>
        </w:rPr>
        <w:t xml:space="preserve"> ou </w:t>
      </w:r>
      <w:r w:rsidRPr="002706BE">
        <w:rPr>
          <w:rFonts w:asciiTheme="minorHAnsi" w:hAnsiTheme="minorHAnsi" w:cstheme="minorHAnsi"/>
          <w:lang w:val="fr-FR"/>
        </w:rPr>
        <w:t>LTE</w:t>
      </w:r>
      <w:r w:rsidR="00CC734F">
        <w:rPr>
          <w:rFonts w:asciiTheme="minorHAnsi" w:hAnsiTheme="minorHAnsi" w:cstheme="minorHAnsi"/>
          <w:lang w:val="fr-FR"/>
        </w:rPr>
        <w:t xml:space="preserve"> et</w:t>
      </w:r>
      <w:r w:rsidRPr="002706BE">
        <w:rPr>
          <w:rFonts w:asciiTheme="minorHAnsi" w:hAnsiTheme="minorHAnsi" w:cstheme="minorHAnsi"/>
          <w:lang w:val="fr-FR"/>
        </w:rPr>
        <w:t xml:space="preserve"> </w:t>
      </w:r>
      <w:r w:rsidR="00A475D5">
        <w:rPr>
          <w:rFonts w:asciiTheme="minorHAnsi" w:hAnsiTheme="minorHAnsi" w:cstheme="minorHAnsi"/>
          <w:lang w:val="fr-FR"/>
        </w:rPr>
        <w:t>e</w:t>
      </w:r>
      <w:r w:rsidRPr="002706BE">
        <w:rPr>
          <w:rFonts w:asciiTheme="minorHAnsi" w:hAnsiTheme="minorHAnsi" w:cstheme="minorHAnsi"/>
          <w:lang w:val="fr-FR"/>
        </w:rPr>
        <w:t>n cas de Multi-RAT, la technologie considérée est celle de terminaison de la tentative (End RAT)</w:t>
      </w:r>
      <w:r w:rsidR="00A475D5">
        <w:rPr>
          <w:rFonts w:asciiTheme="minorHAnsi" w:hAnsiTheme="minorHAnsi" w:cstheme="minorHAnsi"/>
          <w:lang w:val="fr-FR"/>
        </w:rPr>
        <w:t>)</w:t>
      </w:r>
      <w:r w:rsidRPr="002706BE">
        <w:rPr>
          <w:rFonts w:asciiTheme="minorHAnsi" w:hAnsiTheme="minorHAnsi" w:cstheme="minorHAnsi"/>
          <w:lang w:val="fr-FR"/>
        </w:rPr>
        <w:t>.</w:t>
      </w:r>
    </w:p>
    <w:p w14:paraId="30CAA00A" w14:textId="77777777" w:rsidR="002706BE" w:rsidRPr="002706BE" w:rsidRDefault="002706BE" w:rsidP="0028202C">
      <w:pPr>
        <w:pStyle w:val="Paragraphedeliste"/>
        <w:spacing w:before="200"/>
        <w:ind w:left="714"/>
        <w:jc w:val="lowKashida"/>
        <w:rPr>
          <w:rFonts w:asciiTheme="minorHAnsi" w:hAnsiTheme="minorHAnsi" w:cstheme="minorHAnsi"/>
          <w:lang w:val="fr-FR"/>
        </w:rPr>
      </w:pPr>
    </w:p>
    <w:p w14:paraId="686A7C9E" w14:textId="77777777" w:rsidR="002706BE" w:rsidRPr="002706BE" w:rsidRDefault="002706BE" w:rsidP="0028202C">
      <w:pPr>
        <w:pStyle w:val="Paragraphedeliste"/>
        <w:spacing w:before="200"/>
        <w:ind w:left="714"/>
        <w:jc w:val="lowKashida"/>
        <w:rPr>
          <w:rFonts w:asciiTheme="minorHAnsi" w:hAnsiTheme="minorHAnsi" w:cstheme="minorHAnsi"/>
          <w:lang w:val="fr-FR"/>
        </w:rPr>
      </w:pPr>
      <w:r w:rsidRPr="002706BE">
        <w:rPr>
          <w:rFonts w:asciiTheme="minorHAnsi" w:hAnsiTheme="minorHAnsi" w:cstheme="minorHAnsi"/>
          <w:lang w:val="fr-FR"/>
        </w:rPr>
        <w:t>Les prélèvements pris en compte correspondent à l’intervalle de temps couvrant la durée de la tentative d’accessibilité.</w:t>
      </w:r>
    </w:p>
    <w:p w14:paraId="6FE40A3D" w14:textId="143798EB" w:rsidR="00EA7774" w:rsidRPr="00562146" w:rsidRDefault="002706BE" w:rsidP="0028202C">
      <w:pPr>
        <w:pStyle w:val="Paragraphedeliste"/>
        <w:spacing w:before="200" w:line="276" w:lineRule="auto"/>
        <w:ind w:left="714"/>
        <w:contextualSpacing w:val="0"/>
        <w:jc w:val="lowKashida"/>
        <w:rPr>
          <w:rFonts w:asciiTheme="minorHAnsi" w:hAnsiTheme="minorHAnsi" w:cstheme="minorHAnsi"/>
          <w:lang w:val="fr-FR"/>
        </w:rPr>
      </w:pPr>
      <w:r w:rsidRPr="002706BE">
        <w:rPr>
          <w:rFonts w:asciiTheme="minorHAnsi" w:hAnsiTheme="minorHAnsi" w:cstheme="minorHAnsi"/>
          <w:lang w:val="fr-FR"/>
        </w:rPr>
        <w:t xml:space="preserve">Sur la base de ces données, la tentative d’accessibilité </w:t>
      </w:r>
      <w:r w:rsidR="004742E5">
        <w:rPr>
          <w:rFonts w:asciiTheme="minorHAnsi" w:hAnsiTheme="minorHAnsi" w:cstheme="minorHAnsi"/>
          <w:lang w:val="fr-FR"/>
        </w:rPr>
        <w:t xml:space="preserve">réussie en Outdoor </w:t>
      </w:r>
      <w:r w:rsidRPr="002706BE">
        <w:rPr>
          <w:rFonts w:asciiTheme="minorHAnsi" w:hAnsiTheme="minorHAnsi" w:cstheme="minorHAnsi"/>
          <w:lang w:val="fr-FR"/>
        </w:rPr>
        <w:t>est considérée comme réussie en Indoor si la moyenne des niveaux de champ corrigés des pertes de pénétration</w:t>
      </w:r>
      <w:r w:rsidR="00A475D5">
        <w:rPr>
          <w:rFonts w:asciiTheme="minorHAnsi" w:hAnsiTheme="minorHAnsi" w:cstheme="minorHAnsi"/>
          <w:lang w:val="fr-FR"/>
        </w:rPr>
        <w:t xml:space="preserve"> </w:t>
      </w:r>
      <w:r w:rsidRPr="002706BE">
        <w:rPr>
          <w:rFonts w:asciiTheme="minorHAnsi" w:hAnsiTheme="minorHAnsi" w:cstheme="minorHAnsi"/>
          <w:lang w:val="fr-FR"/>
        </w:rPr>
        <w:t>calculée pour</w:t>
      </w:r>
      <w:r w:rsidR="00B62CAD">
        <w:rPr>
          <w:rFonts w:asciiTheme="minorHAnsi" w:hAnsiTheme="minorHAnsi" w:cstheme="minorHAnsi"/>
          <w:lang w:val="fr-FR"/>
        </w:rPr>
        <w:t>,</w:t>
      </w:r>
      <w:r w:rsidRPr="002706BE">
        <w:rPr>
          <w:rFonts w:asciiTheme="minorHAnsi" w:hAnsiTheme="minorHAnsi" w:cstheme="minorHAnsi"/>
          <w:lang w:val="fr-FR"/>
        </w:rPr>
        <w:t xml:space="preserve"> au moins une bande de fréquence, dépasse le seuil de couverture Indoor défini pour cette bande.</w:t>
      </w:r>
      <w:r w:rsidR="00340B21" w:rsidRPr="005559C1">
        <w:rPr>
          <w:rFonts w:asciiTheme="minorHAnsi" w:hAnsiTheme="minorHAnsi" w:cstheme="minorHAnsi"/>
          <w:lang w:val="fr-FR"/>
        </w:rPr>
        <w:t xml:space="preserve"> </w:t>
      </w:r>
    </w:p>
    <w:p w14:paraId="3D2D125A" w14:textId="6D8A1525" w:rsidR="00FA40D9" w:rsidRDefault="40A36307" w:rsidP="40A36307">
      <w:pPr>
        <w:pStyle w:val="Paragraphedeliste"/>
        <w:spacing w:before="200" w:line="276" w:lineRule="auto"/>
        <w:ind w:left="714"/>
        <w:jc w:val="both"/>
        <w:rPr>
          <w:rFonts w:asciiTheme="minorHAnsi" w:hAnsiTheme="minorHAnsi" w:cstheme="minorBidi"/>
          <w:lang w:val="fr-FR"/>
        </w:rPr>
      </w:pPr>
      <w:r w:rsidRPr="40A36307">
        <w:rPr>
          <w:rFonts w:asciiTheme="minorHAnsi" w:hAnsiTheme="minorHAnsi" w:cstheme="minorBidi"/>
          <w:lang w:val="fr-FR"/>
        </w:rPr>
        <w:t>Les seuils du niveau de champ en outdoor sont de -118 dbm pour la technologie LTE et -98 dbm pour la technologie UMTS/</w:t>
      </w:r>
      <w:r w:rsidRPr="40A36307">
        <w:rPr>
          <w:rFonts w:asciiTheme="minorHAnsi" w:hAnsiTheme="minorHAnsi" w:cstheme="minorBidi"/>
          <w:color w:val="000000" w:themeColor="text1"/>
          <w:lang w:val="fr-FR"/>
        </w:rPr>
        <w:t>HSPA</w:t>
      </w:r>
      <w:r w:rsidRPr="40A36307">
        <w:rPr>
          <w:rFonts w:asciiTheme="minorHAnsi" w:hAnsiTheme="minorHAnsi" w:cstheme="minorBidi"/>
          <w:lang w:val="fr-FR"/>
        </w:rPr>
        <w:t xml:space="preserve">. </w:t>
      </w:r>
    </w:p>
    <w:p w14:paraId="65F284DE" w14:textId="285FB59E" w:rsidR="003214A7" w:rsidRDefault="1B31685D">
      <w:pPr>
        <w:pStyle w:val="Paragraphedeliste"/>
        <w:spacing w:before="200" w:line="276" w:lineRule="auto"/>
        <w:ind w:left="714"/>
        <w:jc w:val="both"/>
        <w:rPr>
          <w:rFonts w:asciiTheme="minorHAnsi" w:hAnsiTheme="minorHAnsi" w:cstheme="minorBidi"/>
          <w:lang w:val="fr-FR"/>
        </w:rPr>
      </w:pPr>
      <w:r w:rsidRPr="61499758">
        <w:rPr>
          <w:rFonts w:asciiTheme="minorHAnsi" w:hAnsiTheme="minorHAnsi" w:cstheme="minorBidi"/>
          <w:lang w:val="fr-FR"/>
        </w:rPr>
        <w:t>Le</w:t>
      </w:r>
      <w:r w:rsidR="4891E4C8" w:rsidRPr="61499758">
        <w:rPr>
          <w:rFonts w:asciiTheme="minorHAnsi" w:hAnsiTheme="minorHAnsi" w:cstheme="minorBidi"/>
          <w:lang w:val="fr-FR"/>
        </w:rPr>
        <w:t>s</w:t>
      </w:r>
      <w:r w:rsidRPr="61499758">
        <w:rPr>
          <w:rFonts w:asciiTheme="minorHAnsi" w:hAnsiTheme="minorHAnsi" w:cstheme="minorBidi"/>
          <w:lang w:val="fr-FR"/>
        </w:rPr>
        <w:t xml:space="preserve"> niveau</w:t>
      </w:r>
      <w:r w:rsidR="4891E4C8" w:rsidRPr="61499758">
        <w:rPr>
          <w:rFonts w:asciiTheme="minorHAnsi" w:hAnsiTheme="minorHAnsi" w:cstheme="minorBidi"/>
          <w:lang w:val="fr-FR"/>
        </w:rPr>
        <w:t>x</w:t>
      </w:r>
      <w:r w:rsidRPr="61499758">
        <w:rPr>
          <w:rFonts w:asciiTheme="minorHAnsi" w:hAnsiTheme="minorHAnsi" w:cstheme="minorBidi"/>
          <w:lang w:val="fr-FR"/>
        </w:rPr>
        <w:t xml:space="preserve"> de</w:t>
      </w:r>
      <w:r w:rsidR="4891E4C8" w:rsidRPr="61499758">
        <w:rPr>
          <w:rFonts w:asciiTheme="minorHAnsi" w:hAnsiTheme="minorHAnsi" w:cstheme="minorBidi"/>
          <w:lang w:val="fr-FR"/>
        </w:rPr>
        <w:t>s</w:t>
      </w:r>
      <w:r w:rsidRPr="61499758">
        <w:rPr>
          <w:rFonts w:asciiTheme="minorHAnsi" w:hAnsiTheme="minorHAnsi" w:cstheme="minorBidi"/>
          <w:lang w:val="fr-FR"/>
        </w:rPr>
        <w:t xml:space="preserve"> </w:t>
      </w:r>
      <w:r w:rsidR="4E34CC7B" w:rsidRPr="61499758">
        <w:rPr>
          <w:rFonts w:asciiTheme="minorHAnsi" w:hAnsiTheme="minorHAnsi" w:cstheme="minorBidi"/>
          <w:lang w:val="fr-FR"/>
        </w:rPr>
        <w:t>affaiblissement</w:t>
      </w:r>
      <w:r w:rsidR="639ACE43" w:rsidRPr="61499758">
        <w:rPr>
          <w:rFonts w:asciiTheme="minorHAnsi" w:hAnsiTheme="minorHAnsi" w:cstheme="minorBidi"/>
          <w:lang w:val="fr-FR"/>
        </w:rPr>
        <w:t>s</w:t>
      </w:r>
      <w:r w:rsidR="4E34CC7B" w:rsidRPr="61499758">
        <w:rPr>
          <w:rFonts w:asciiTheme="minorHAnsi" w:hAnsiTheme="minorHAnsi" w:cstheme="minorBidi"/>
          <w:lang w:val="fr-FR"/>
        </w:rPr>
        <w:t xml:space="preserve"> de pénétration par bande </w:t>
      </w:r>
      <w:r w:rsidRPr="61499758">
        <w:rPr>
          <w:rFonts w:asciiTheme="minorHAnsi" w:hAnsiTheme="minorHAnsi" w:cstheme="minorBidi"/>
          <w:lang w:val="fr-FR"/>
        </w:rPr>
        <w:t xml:space="preserve">de fréquences sont </w:t>
      </w:r>
      <w:r w:rsidR="36607845" w:rsidRPr="61499758">
        <w:rPr>
          <w:rFonts w:asciiTheme="minorHAnsi" w:hAnsiTheme="minorHAnsi" w:cstheme="minorBidi"/>
          <w:lang w:val="fr-FR"/>
        </w:rPr>
        <w:t>ceux fixés au niveau de la licence 4G et seront communiqué</w:t>
      </w:r>
      <w:r w:rsidR="00A475D5">
        <w:rPr>
          <w:rFonts w:asciiTheme="minorHAnsi" w:hAnsiTheme="minorHAnsi" w:cstheme="minorBidi"/>
          <w:lang w:val="fr-FR"/>
        </w:rPr>
        <w:t>s</w:t>
      </w:r>
      <w:r w:rsidR="36607845" w:rsidRPr="61499758">
        <w:rPr>
          <w:rFonts w:asciiTheme="minorHAnsi" w:hAnsiTheme="minorHAnsi" w:cstheme="minorBidi"/>
          <w:lang w:val="fr-FR"/>
        </w:rPr>
        <w:t xml:space="preserve"> au prestataire au démarrage de projet</w:t>
      </w:r>
      <w:r w:rsidR="18C12FB9" w:rsidRPr="61499758">
        <w:rPr>
          <w:rFonts w:asciiTheme="minorHAnsi" w:hAnsiTheme="minorHAnsi" w:cstheme="minorBidi"/>
          <w:lang w:val="fr-FR"/>
        </w:rPr>
        <w:t>.</w:t>
      </w:r>
    </w:p>
    <w:p w14:paraId="28853A12" w14:textId="77777777" w:rsidR="00BE6AE5" w:rsidRDefault="00BE6AE5">
      <w:pPr>
        <w:pStyle w:val="Paragraphedeliste"/>
        <w:spacing w:before="200" w:line="276" w:lineRule="auto"/>
        <w:ind w:left="714"/>
        <w:jc w:val="both"/>
        <w:rPr>
          <w:rFonts w:asciiTheme="minorHAnsi" w:hAnsiTheme="minorHAnsi" w:cstheme="minorBidi"/>
          <w:lang w:val="fr-FR"/>
        </w:rPr>
      </w:pPr>
    </w:p>
    <w:p w14:paraId="183F7B6F" w14:textId="11B4691B" w:rsidR="61499758" w:rsidRDefault="58742F7E" w:rsidP="00520E20">
      <w:pPr>
        <w:shd w:val="clear" w:color="auto" w:fill="FFFFFF" w:themeFill="background1"/>
        <w:jc w:val="both"/>
      </w:pPr>
      <w:r>
        <w:t>Il est à noter que le Titulaire du marché s’engage à accepter les éventuelles modifications que l’INT pourrait apporter sur les formules et le calcul des indicateurs de couverture, au niveau du post-traitement, et ce avant le démarrage de la phase de préparation, telle présentée au niveau de l’article 8 du présent document.</w:t>
      </w:r>
    </w:p>
    <w:p w14:paraId="131BFD81" w14:textId="6C5FDC31" w:rsidR="004678AC" w:rsidRPr="00BC53A5" w:rsidRDefault="004678AC" w:rsidP="00BC53A5">
      <w:pPr>
        <w:pStyle w:val="Titre2"/>
        <w:spacing w:before="240" w:after="240"/>
      </w:pPr>
      <w:bookmarkStart w:id="20" w:name="_Toc198904660"/>
      <w:r>
        <w:lastRenderedPageBreak/>
        <w:t>7.</w:t>
      </w:r>
      <w:r w:rsidRPr="00BC53A5">
        <w:t>2 Traitement - Forme des livrables :</w:t>
      </w:r>
      <w:bookmarkEnd w:id="20"/>
    </w:p>
    <w:p w14:paraId="2E37141C" w14:textId="1E5EC97A" w:rsidR="004678AC" w:rsidRPr="00F037FE" w:rsidRDefault="3B9BCA1E" w:rsidP="001E64B0">
      <w:pPr>
        <w:spacing w:before="240" w:after="240"/>
        <w:jc w:val="both"/>
        <w:rPr>
          <w:rFonts w:eastAsiaTheme="minorEastAsia"/>
        </w:rPr>
      </w:pPr>
      <w:r w:rsidRPr="0028202C">
        <w:rPr>
          <w:rFonts w:eastAsiaTheme="minorEastAsia"/>
          <w:b/>
          <w:bCs/>
        </w:rPr>
        <w:t xml:space="preserve">7.2.1 </w:t>
      </w:r>
      <w:r w:rsidR="4015B24A" w:rsidRPr="61499758">
        <w:rPr>
          <w:rFonts w:eastAsiaTheme="minorEastAsia"/>
        </w:rPr>
        <w:t>Le prestataire retenu devra, pour chaque entité administrative concernées par les mesures (secteur, délégation, gouvernorat), calculer, pour chacun des opérateurs et pour chacun des modes de connexion (4G uniquement</w:t>
      </w:r>
      <w:r w:rsidR="00911570">
        <w:rPr>
          <w:rFonts w:eastAsiaTheme="minorEastAsia"/>
        </w:rPr>
        <w:t>,</w:t>
      </w:r>
      <w:r w:rsidR="4015B24A" w:rsidRPr="61499758">
        <w:rPr>
          <w:rFonts w:eastAsiaTheme="minorEastAsia"/>
        </w:rPr>
        <w:t>3G/4G</w:t>
      </w:r>
      <w:r w:rsidR="00911570">
        <w:rPr>
          <w:rFonts w:eastAsiaTheme="minorEastAsia"/>
        </w:rPr>
        <w:t xml:space="preserve"> et </w:t>
      </w:r>
      <w:r w:rsidR="00911570" w:rsidRPr="00911570">
        <w:rPr>
          <w:rFonts w:eastAsiaTheme="minorEastAsia"/>
        </w:rPr>
        <w:t>le 5G si retenu</w:t>
      </w:r>
      <w:r w:rsidR="4015B24A" w:rsidRPr="61499758">
        <w:rPr>
          <w:rFonts w:eastAsiaTheme="minorEastAsia"/>
        </w:rPr>
        <w:t>), le taux de couverture par le service Internet mobile.</w:t>
      </w:r>
    </w:p>
    <w:p w14:paraId="1BCD443F" w14:textId="4BD78BD1" w:rsidR="004678AC" w:rsidRPr="00BC53A5" w:rsidRDefault="6463EF8F" w:rsidP="00F037FE">
      <w:pPr>
        <w:spacing w:before="240" w:after="240"/>
        <w:rPr>
          <w:rFonts w:eastAsiaTheme="minorEastAsia"/>
        </w:rPr>
      </w:pPr>
      <w:r w:rsidRPr="00F037FE">
        <w:rPr>
          <w:rFonts w:eastAsiaTheme="minorEastAsia"/>
        </w:rPr>
        <w:t>Ce calcul sera effectué à l’aide de scripts développés spécifiquement pour les besoins du projet. Les résultats devront être présentés selon les niveaux suivants :</w:t>
      </w:r>
    </w:p>
    <w:p w14:paraId="246FD961" w14:textId="5FB8EC27" w:rsidR="004678AC" w:rsidRPr="00BC53A5" w:rsidRDefault="6463EF8F" w:rsidP="6463EF8F">
      <w:pPr>
        <w:pStyle w:val="Paragraphedeliste"/>
        <w:numPr>
          <w:ilvl w:val="0"/>
          <w:numId w:val="12"/>
        </w:numPr>
        <w:spacing w:before="240" w:after="240" w:line="276" w:lineRule="auto"/>
        <w:contextualSpacing w:val="0"/>
        <w:rPr>
          <w:rFonts w:asciiTheme="minorHAnsi" w:eastAsiaTheme="minorEastAsia" w:hAnsiTheme="minorHAnsi" w:cstheme="minorBidi"/>
          <w:lang w:val="fr-FR"/>
        </w:rPr>
      </w:pPr>
      <w:r w:rsidRPr="6463EF8F">
        <w:rPr>
          <w:rFonts w:asciiTheme="minorHAnsi" w:eastAsiaTheme="minorEastAsia" w:hAnsiTheme="minorHAnsi" w:cstheme="minorBidi"/>
          <w:lang w:val="fr-FR"/>
        </w:rPr>
        <w:t xml:space="preserve">Les différents niveaux </w:t>
      </w:r>
      <w:r w:rsidR="000C49F3" w:rsidRPr="6463EF8F">
        <w:rPr>
          <w:rFonts w:asciiTheme="minorHAnsi" w:eastAsiaTheme="minorEastAsia" w:hAnsiTheme="minorHAnsi" w:cstheme="minorBidi"/>
          <w:lang w:val="fr-FR"/>
        </w:rPr>
        <w:t>administratifs</w:t>
      </w:r>
    </w:p>
    <w:p w14:paraId="4DA790E2" w14:textId="30558D07" w:rsidR="004678AC" w:rsidRPr="00F037FE" w:rsidRDefault="6463EF8F" w:rsidP="00F037FE">
      <w:pPr>
        <w:pStyle w:val="Paragraphedeliste"/>
        <w:numPr>
          <w:ilvl w:val="0"/>
          <w:numId w:val="12"/>
        </w:numPr>
        <w:spacing w:before="240" w:after="240" w:line="276" w:lineRule="auto"/>
        <w:contextualSpacing w:val="0"/>
        <w:rPr>
          <w:rFonts w:asciiTheme="minorHAnsi" w:eastAsiaTheme="minorEastAsia" w:hAnsiTheme="minorHAnsi" w:cstheme="minorBidi"/>
          <w:lang w:val="fr-FR"/>
        </w:rPr>
      </w:pPr>
      <w:r w:rsidRPr="6463EF8F">
        <w:rPr>
          <w:rFonts w:asciiTheme="minorHAnsi" w:eastAsiaTheme="minorEastAsia" w:hAnsiTheme="minorHAnsi" w:cstheme="minorBidi"/>
          <w:lang w:val="fr-FR"/>
        </w:rPr>
        <w:t>L</w:t>
      </w:r>
      <w:r w:rsidRPr="00F037FE">
        <w:rPr>
          <w:rFonts w:asciiTheme="minorHAnsi" w:eastAsiaTheme="minorEastAsia" w:hAnsiTheme="minorHAnsi" w:cstheme="minorBidi"/>
          <w:lang w:val="fr-FR"/>
        </w:rPr>
        <w:t>’ensemble des secteurs de déploiement prioritaires dans les gouvernorats prioritaires ;</w:t>
      </w:r>
    </w:p>
    <w:p w14:paraId="0F6EA355" w14:textId="18BE6D50" w:rsidR="004678AC" w:rsidRPr="00F037FE" w:rsidRDefault="6463EF8F" w:rsidP="00F037FE">
      <w:pPr>
        <w:pStyle w:val="Paragraphedeliste"/>
        <w:numPr>
          <w:ilvl w:val="0"/>
          <w:numId w:val="12"/>
        </w:numPr>
        <w:spacing w:before="240" w:after="240" w:line="276" w:lineRule="auto"/>
        <w:contextualSpacing w:val="0"/>
        <w:rPr>
          <w:rFonts w:asciiTheme="minorHAnsi" w:eastAsiaTheme="minorEastAsia" w:hAnsiTheme="minorHAnsi" w:cstheme="minorBidi"/>
          <w:lang w:val="fr-FR"/>
        </w:rPr>
      </w:pPr>
      <w:r w:rsidRPr="6463EF8F">
        <w:rPr>
          <w:rFonts w:asciiTheme="minorHAnsi" w:eastAsiaTheme="minorEastAsia" w:hAnsiTheme="minorHAnsi" w:cstheme="minorBidi"/>
          <w:lang w:val="fr-FR"/>
        </w:rPr>
        <w:t>L</w:t>
      </w:r>
      <w:r w:rsidRPr="00F037FE">
        <w:rPr>
          <w:rFonts w:asciiTheme="minorHAnsi" w:eastAsiaTheme="minorEastAsia" w:hAnsiTheme="minorHAnsi" w:cstheme="minorBidi"/>
          <w:lang w:val="fr-FR"/>
        </w:rPr>
        <w:t>’ensemble des secteurs de déploiement prioritaires dans les gouvernorats non prioritaires ;</w:t>
      </w:r>
    </w:p>
    <w:p w14:paraId="2A35FAC8" w14:textId="7C782B2C" w:rsidR="004678AC" w:rsidRPr="00F037FE" w:rsidRDefault="6463EF8F" w:rsidP="00F037FE">
      <w:pPr>
        <w:pStyle w:val="Paragraphedeliste"/>
        <w:numPr>
          <w:ilvl w:val="0"/>
          <w:numId w:val="12"/>
        </w:numPr>
        <w:spacing w:before="240" w:after="240" w:line="276" w:lineRule="auto"/>
        <w:contextualSpacing w:val="0"/>
        <w:rPr>
          <w:rFonts w:asciiTheme="minorHAnsi" w:eastAsiaTheme="minorEastAsia" w:hAnsiTheme="minorHAnsi" w:cstheme="minorBidi"/>
          <w:lang w:val="fr-FR"/>
        </w:rPr>
      </w:pPr>
      <w:r w:rsidRPr="6463EF8F">
        <w:rPr>
          <w:rFonts w:asciiTheme="minorHAnsi" w:eastAsiaTheme="minorEastAsia" w:hAnsiTheme="minorHAnsi" w:cstheme="minorBidi"/>
          <w:lang w:val="fr-FR"/>
        </w:rPr>
        <w:t>L’</w:t>
      </w:r>
      <w:r w:rsidRPr="00F037FE">
        <w:rPr>
          <w:rFonts w:asciiTheme="minorHAnsi" w:eastAsiaTheme="minorEastAsia" w:hAnsiTheme="minorHAnsi" w:cstheme="minorBidi"/>
          <w:lang w:val="fr-FR"/>
        </w:rPr>
        <w:t>ensemble du territoire tunisien.</w:t>
      </w:r>
    </w:p>
    <w:p w14:paraId="055BEFAE" w14:textId="544870B4" w:rsidR="004678AC" w:rsidRPr="00F037FE" w:rsidRDefault="6463EF8F" w:rsidP="0028202C">
      <w:pPr>
        <w:spacing w:before="240" w:after="240"/>
        <w:jc w:val="lowKashida"/>
        <w:rPr>
          <w:rFonts w:eastAsiaTheme="minorEastAsia"/>
        </w:rPr>
      </w:pPr>
      <w:r w:rsidRPr="00F037FE">
        <w:rPr>
          <w:rFonts w:eastAsiaTheme="minorEastAsia"/>
        </w:rPr>
        <w:t>Les résultats transmis à l’INT devront être accompagnés d’une analyse statistique complète,</w:t>
      </w:r>
      <w:r w:rsidR="000C49F3">
        <w:rPr>
          <w:rFonts w:eastAsiaTheme="minorEastAsia"/>
        </w:rPr>
        <w:t xml:space="preserve"> </w:t>
      </w:r>
      <w:r w:rsidRPr="00F037FE">
        <w:rPr>
          <w:rFonts w:eastAsiaTheme="minorEastAsia"/>
        </w:rPr>
        <w:t>intégrant des éléments de statistique descriptive et inférentielle. Cette analyse inclura notamment :</w:t>
      </w:r>
    </w:p>
    <w:p w14:paraId="0719E472" w14:textId="0CD24FB1" w:rsidR="004678AC" w:rsidRPr="00F037FE" w:rsidRDefault="00FB581D" w:rsidP="00F037FE">
      <w:pPr>
        <w:pStyle w:val="Paragraphedeliste"/>
        <w:numPr>
          <w:ilvl w:val="0"/>
          <w:numId w:val="11"/>
        </w:numPr>
        <w:spacing w:before="240" w:after="240" w:line="276" w:lineRule="auto"/>
        <w:contextualSpacing w:val="0"/>
        <w:rPr>
          <w:rFonts w:asciiTheme="minorHAnsi" w:eastAsiaTheme="minorEastAsia" w:hAnsiTheme="minorHAnsi" w:cstheme="minorBidi"/>
          <w:lang w:val="fr-FR"/>
        </w:rPr>
      </w:pPr>
      <w:r>
        <w:rPr>
          <w:rFonts w:asciiTheme="minorHAnsi" w:eastAsiaTheme="minorEastAsia" w:hAnsiTheme="minorHAnsi" w:cstheme="minorBidi"/>
          <w:lang w:val="fr-FR"/>
        </w:rPr>
        <w:t>D</w:t>
      </w:r>
      <w:r w:rsidRPr="00F037FE">
        <w:rPr>
          <w:rFonts w:asciiTheme="minorHAnsi" w:eastAsiaTheme="minorEastAsia" w:hAnsiTheme="minorHAnsi" w:cstheme="minorBidi"/>
          <w:lang w:val="fr-FR"/>
        </w:rPr>
        <w:t xml:space="preserve">es </w:t>
      </w:r>
      <w:r w:rsidR="6463EF8F" w:rsidRPr="00F037FE">
        <w:rPr>
          <w:rFonts w:asciiTheme="minorHAnsi" w:eastAsiaTheme="minorEastAsia" w:hAnsiTheme="minorHAnsi" w:cstheme="minorBidi"/>
          <w:lang w:val="fr-FR"/>
        </w:rPr>
        <w:t>indicateurs de tendance centrale et de dispersion ;</w:t>
      </w:r>
    </w:p>
    <w:p w14:paraId="08934743" w14:textId="7B47F637" w:rsidR="004678AC" w:rsidRPr="00F037FE" w:rsidRDefault="00FB581D" w:rsidP="00F037FE">
      <w:pPr>
        <w:pStyle w:val="Paragraphedeliste"/>
        <w:numPr>
          <w:ilvl w:val="0"/>
          <w:numId w:val="11"/>
        </w:numPr>
        <w:spacing w:before="240" w:after="240" w:line="276" w:lineRule="auto"/>
        <w:contextualSpacing w:val="0"/>
        <w:rPr>
          <w:rFonts w:asciiTheme="minorHAnsi" w:eastAsiaTheme="minorEastAsia" w:hAnsiTheme="minorHAnsi" w:cstheme="minorBidi"/>
          <w:lang w:val="fr-FR"/>
        </w:rPr>
      </w:pPr>
      <w:r>
        <w:rPr>
          <w:rFonts w:asciiTheme="minorHAnsi" w:eastAsiaTheme="minorEastAsia" w:hAnsiTheme="minorHAnsi" w:cstheme="minorBidi"/>
          <w:lang w:val="fr-FR"/>
        </w:rPr>
        <w:lastRenderedPageBreak/>
        <w:t>D</w:t>
      </w:r>
      <w:r w:rsidRPr="00F037FE">
        <w:rPr>
          <w:rFonts w:asciiTheme="minorHAnsi" w:eastAsiaTheme="minorEastAsia" w:hAnsiTheme="minorHAnsi" w:cstheme="minorBidi"/>
          <w:lang w:val="fr-FR"/>
        </w:rPr>
        <w:t xml:space="preserve">es </w:t>
      </w:r>
      <w:r w:rsidR="6463EF8F" w:rsidRPr="00F037FE">
        <w:rPr>
          <w:rFonts w:asciiTheme="minorHAnsi" w:eastAsiaTheme="minorEastAsia" w:hAnsiTheme="minorHAnsi" w:cstheme="minorBidi"/>
          <w:lang w:val="fr-FR"/>
        </w:rPr>
        <w:t>représentations graphiques illustrant les distributions ;</w:t>
      </w:r>
    </w:p>
    <w:p w14:paraId="0A28F2F9" w14:textId="12BD8FAC" w:rsidR="004678AC" w:rsidRPr="00F037FE" w:rsidRDefault="00FB581D" w:rsidP="00F037FE">
      <w:pPr>
        <w:pStyle w:val="Paragraphedeliste"/>
        <w:numPr>
          <w:ilvl w:val="0"/>
          <w:numId w:val="11"/>
        </w:numPr>
        <w:spacing w:before="240" w:after="240" w:line="276" w:lineRule="auto"/>
        <w:contextualSpacing w:val="0"/>
        <w:rPr>
          <w:rFonts w:asciiTheme="minorHAnsi" w:eastAsiaTheme="minorEastAsia" w:hAnsiTheme="minorHAnsi" w:cstheme="minorBidi"/>
          <w:lang w:val="fr-FR"/>
        </w:rPr>
      </w:pPr>
      <w:r>
        <w:rPr>
          <w:rFonts w:asciiTheme="minorHAnsi" w:eastAsiaTheme="minorEastAsia" w:hAnsiTheme="minorHAnsi" w:cstheme="minorBidi"/>
          <w:lang w:val="fr-FR"/>
        </w:rPr>
        <w:t>Des</w:t>
      </w:r>
      <w:r w:rsidRPr="00F037FE">
        <w:rPr>
          <w:rFonts w:asciiTheme="minorHAnsi" w:eastAsiaTheme="minorEastAsia" w:hAnsiTheme="minorHAnsi" w:cstheme="minorBidi"/>
          <w:lang w:val="fr-FR"/>
        </w:rPr>
        <w:t xml:space="preserve"> </w:t>
      </w:r>
      <w:r w:rsidR="6463EF8F" w:rsidRPr="00F037FE">
        <w:rPr>
          <w:rFonts w:asciiTheme="minorHAnsi" w:eastAsiaTheme="minorEastAsia" w:hAnsiTheme="minorHAnsi" w:cstheme="minorBidi"/>
          <w:lang w:val="fr-FR"/>
        </w:rPr>
        <w:t>intervalles de confiance et des tests d’hypothèses, afin d’assurer la robustesse des conclusions.</w:t>
      </w:r>
    </w:p>
    <w:p w14:paraId="4EE7A7CD" w14:textId="114D175A" w:rsidR="004678AC" w:rsidRPr="00F037FE" w:rsidRDefault="6463EF8F" w:rsidP="001E64B0">
      <w:pPr>
        <w:spacing w:before="240" w:after="240"/>
        <w:jc w:val="both"/>
        <w:rPr>
          <w:rFonts w:eastAsiaTheme="minorEastAsia"/>
        </w:rPr>
      </w:pPr>
      <w:r w:rsidRPr="00F037FE">
        <w:rPr>
          <w:rFonts w:eastAsiaTheme="minorEastAsia"/>
        </w:rPr>
        <w:t>Une interprétation claire des résultats devra être fournie, mettant en évidence les tendances observées et leur signification dans le cadre de l’évaluation de la couverture et de la qualité du service Internet mobile.</w:t>
      </w:r>
    </w:p>
    <w:p w14:paraId="10A989D3" w14:textId="1B31D23C" w:rsidR="004678AC" w:rsidRPr="00F037FE" w:rsidRDefault="6463EF8F" w:rsidP="001E64B0">
      <w:pPr>
        <w:spacing w:before="240" w:after="240"/>
        <w:jc w:val="both"/>
        <w:rPr>
          <w:rFonts w:eastAsiaTheme="minorEastAsia"/>
        </w:rPr>
      </w:pPr>
      <w:r w:rsidRPr="00F037FE">
        <w:rPr>
          <w:rFonts w:eastAsiaTheme="minorEastAsia"/>
        </w:rPr>
        <w:t>La liste des secteurs prioritaires dans les gouvernorats prioritaires, par opérateur, ainsi que celle des secteurs prioritaires dans les gouvernorats non prioritaires concernés par les mesures, sera communiquée au prestataire retenu au démarrage du projet.</w:t>
      </w:r>
    </w:p>
    <w:p w14:paraId="109DEA2D" w14:textId="1D52141B" w:rsidR="40A36307" w:rsidRDefault="40A36307" w:rsidP="40A36307">
      <w:pPr>
        <w:spacing w:before="240" w:after="240"/>
        <w:jc w:val="both"/>
        <w:rPr>
          <w:rFonts w:eastAsiaTheme="minorEastAsia"/>
        </w:rPr>
      </w:pPr>
      <w:r w:rsidRPr="40A36307">
        <w:rPr>
          <w:rFonts w:eastAsiaTheme="minorEastAsia"/>
        </w:rPr>
        <w:t xml:space="preserve">Le prestataire devra générer, pour chaque opérateur et pour chacun des deux modes (4G uniquement, 3G/4G), des cartes de couverture. Ces cartes visualiseront, à l’aide de deux couleurs distinctes, l’état de la couverture (couvert / non couvert) à l’échelle de chaque secteur, délégation et gouvernorat. Il devra aussi fournir un rapport Excel personnalisé récapitulant les résultats des différents </w:t>
      </w:r>
      <w:r w:rsidR="007112E7" w:rsidRPr="40A36307">
        <w:rPr>
          <w:rFonts w:eastAsiaTheme="minorEastAsia"/>
        </w:rPr>
        <w:t>indicateurs</w:t>
      </w:r>
      <w:r w:rsidR="007112E7">
        <w:rPr>
          <w:rFonts w:eastAsiaTheme="minorEastAsia"/>
        </w:rPr>
        <w:t xml:space="preserve"> </w:t>
      </w:r>
      <w:r w:rsidR="007112E7" w:rsidRPr="40A36307">
        <w:rPr>
          <w:rFonts w:eastAsiaTheme="minorEastAsia"/>
        </w:rPr>
        <w:t>avec</w:t>
      </w:r>
      <w:r w:rsidRPr="40A36307">
        <w:rPr>
          <w:rFonts w:eastAsiaTheme="minorEastAsia"/>
        </w:rPr>
        <w:t xml:space="preserve"> la possibilité d’affichage des graphes customisables et de filtrage de données par :</w:t>
      </w:r>
    </w:p>
    <w:p w14:paraId="770AFD0B" w14:textId="072EBF2B" w:rsidR="40A36307" w:rsidRDefault="40A36307" w:rsidP="00BE6AE5">
      <w:pPr>
        <w:pStyle w:val="Paragraphedeliste"/>
        <w:numPr>
          <w:ilvl w:val="1"/>
          <w:numId w:val="83"/>
        </w:numPr>
        <w:spacing w:line="276" w:lineRule="auto"/>
        <w:jc w:val="both"/>
        <w:rPr>
          <w:rFonts w:asciiTheme="minorHAnsi" w:eastAsiaTheme="minorEastAsia" w:hAnsiTheme="minorHAnsi" w:cstheme="minorBidi"/>
          <w:lang w:val="fr-FR" w:bidi="ar-SA"/>
        </w:rPr>
      </w:pPr>
      <w:r w:rsidRPr="40A36307">
        <w:rPr>
          <w:rFonts w:asciiTheme="minorHAnsi" w:eastAsiaTheme="minorEastAsia" w:hAnsiTheme="minorHAnsi" w:cstheme="minorBidi"/>
          <w:lang w:val="fr-FR" w:bidi="ar-SA"/>
        </w:rPr>
        <w:t>Opérateur.</w:t>
      </w:r>
    </w:p>
    <w:p w14:paraId="58C1B269" w14:textId="2EA45A1C" w:rsidR="40A36307" w:rsidRDefault="40A36307" w:rsidP="00BE6AE5">
      <w:pPr>
        <w:pStyle w:val="Paragraphedeliste"/>
        <w:numPr>
          <w:ilvl w:val="1"/>
          <w:numId w:val="83"/>
        </w:numPr>
        <w:spacing w:line="276" w:lineRule="auto"/>
        <w:jc w:val="both"/>
        <w:rPr>
          <w:rFonts w:asciiTheme="minorHAnsi" w:eastAsiaTheme="minorEastAsia" w:hAnsiTheme="minorHAnsi" w:cstheme="minorBidi"/>
          <w:lang w:val="fr-FR" w:bidi="ar-SA"/>
        </w:rPr>
      </w:pPr>
      <w:r w:rsidRPr="40A36307">
        <w:rPr>
          <w:rFonts w:asciiTheme="minorHAnsi" w:eastAsiaTheme="minorEastAsia" w:hAnsiTheme="minorHAnsi" w:cstheme="minorBidi"/>
          <w:lang w:val="fr-FR" w:bidi="ar-SA"/>
        </w:rPr>
        <w:t>Niveau administratif (gouvernorat, délégation, secteur)</w:t>
      </w:r>
    </w:p>
    <w:p w14:paraId="503E7888" w14:textId="49B1B584" w:rsidR="40A36307" w:rsidRPr="00F36AE3" w:rsidRDefault="40A36307" w:rsidP="00F36AE3">
      <w:pPr>
        <w:pStyle w:val="Paragraphedeliste"/>
        <w:numPr>
          <w:ilvl w:val="1"/>
          <w:numId w:val="83"/>
        </w:numPr>
        <w:spacing w:line="276" w:lineRule="auto"/>
        <w:jc w:val="both"/>
        <w:rPr>
          <w:rFonts w:asciiTheme="minorHAnsi" w:eastAsiaTheme="minorEastAsia" w:hAnsiTheme="minorHAnsi" w:cstheme="minorBidi"/>
          <w:lang w:val="fr-FR" w:bidi="ar-SA"/>
        </w:rPr>
      </w:pPr>
      <w:r w:rsidRPr="40A36307">
        <w:rPr>
          <w:rFonts w:asciiTheme="minorHAnsi" w:eastAsiaTheme="minorEastAsia" w:hAnsiTheme="minorHAnsi" w:cstheme="minorBidi"/>
          <w:lang w:val="fr-FR" w:bidi="ar-SA"/>
        </w:rPr>
        <w:t>Indicateur /service</w:t>
      </w:r>
    </w:p>
    <w:p w14:paraId="7F18FA5E" w14:textId="16263A9F" w:rsidR="004933F8" w:rsidRPr="00BC53A5" w:rsidRDefault="0442A75D" w:rsidP="61499758">
      <w:pPr>
        <w:spacing w:before="240" w:after="240"/>
        <w:jc w:val="both"/>
      </w:pPr>
      <w:r w:rsidRPr="0028202C">
        <w:rPr>
          <w:b/>
          <w:bCs/>
        </w:rPr>
        <w:lastRenderedPageBreak/>
        <w:t>7.2.2</w:t>
      </w:r>
      <w:r>
        <w:t xml:space="preserve"> </w:t>
      </w:r>
      <w:r w:rsidR="081E6D83">
        <w:t xml:space="preserve">Le </w:t>
      </w:r>
      <w:r w:rsidR="3723AE54">
        <w:t>prestataire</w:t>
      </w:r>
      <w:r w:rsidR="081E6D83">
        <w:t xml:space="preserve"> retenu</w:t>
      </w:r>
      <w:r w:rsidR="54EDAD96">
        <w:t xml:space="preserve"> doit </w:t>
      </w:r>
      <w:r w:rsidR="00BE6AE5">
        <w:t>générer pour</w:t>
      </w:r>
      <w:r w:rsidR="54EDAD96">
        <w:t xml:space="preserve"> chaque opérateur</w:t>
      </w:r>
      <w:r w:rsidR="5108969A">
        <w:t xml:space="preserve"> </w:t>
      </w:r>
      <w:r w:rsidR="54EDAD96">
        <w:t xml:space="preserve">et </w:t>
      </w:r>
      <w:r w:rsidR="5108969A">
        <w:t xml:space="preserve">pour </w:t>
      </w:r>
      <w:r w:rsidR="54EDAD96">
        <w:t xml:space="preserve">chaque mode (4G uniquement ou 3G/4G) </w:t>
      </w:r>
      <w:r w:rsidR="068B95A2">
        <w:t xml:space="preserve">sur </w:t>
      </w:r>
      <w:r w:rsidR="081E6D83">
        <w:t>tout le territoire</w:t>
      </w:r>
      <w:r w:rsidR="5108969A">
        <w:t xml:space="preserve">, par </w:t>
      </w:r>
      <w:r w:rsidR="47CEF0B3">
        <w:t>gouvernorat</w:t>
      </w:r>
      <w:r w:rsidR="081E6D83">
        <w:t xml:space="preserve"> et </w:t>
      </w:r>
      <w:r w:rsidR="47CEF0B3">
        <w:t>par</w:t>
      </w:r>
      <w:r w:rsidR="5108969A">
        <w:t xml:space="preserve"> </w:t>
      </w:r>
      <w:r w:rsidR="3D7DB63B">
        <w:t>délégation :</w:t>
      </w:r>
    </w:p>
    <w:p w14:paraId="2A9F1DFD" w14:textId="05ABDA1F" w:rsidR="00127273" w:rsidRPr="000C49F3" w:rsidRDefault="4015B24A" w:rsidP="00BE6AE5">
      <w:pPr>
        <w:pStyle w:val="Paragraphedeliste"/>
        <w:numPr>
          <w:ilvl w:val="0"/>
          <w:numId w:val="80"/>
        </w:numPr>
        <w:spacing w:before="240" w:after="240" w:line="276" w:lineRule="auto"/>
        <w:jc w:val="both"/>
        <w:rPr>
          <w:rFonts w:asciiTheme="minorHAnsi" w:hAnsiTheme="minorHAnsi" w:cstheme="minorBidi"/>
          <w:color w:val="000000" w:themeColor="text1"/>
          <w:lang w:val="fr-FR"/>
        </w:rPr>
      </w:pPr>
      <w:r w:rsidRPr="0028202C">
        <w:rPr>
          <w:rFonts w:asciiTheme="minorHAnsi" w:hAnsiTheme="minorHAnsi" w:cstheme="minorBidi"/>
          <w:color w:val="000000" w:themeColor="text1"/>
          <w:lang w:val="fr-FR"/>
        </w:rPr>
        <w:t xml:space="preserve">Une carte géographique </w:t>
      </w:r>
      <w:r w:rsidR="095CD45A" w:rsidRPr="61499758">
        <w:rPr>
          <w:rFonts w:asciiTheme="minorHAnsi" w:hAnsiTheme="minorHAnsi" w:cstheme="minorBidi"/>
          <w:color w:val="000000" w:themeColor="text1"/>
          <w:lang w:val="fr-FR"/>
        </w:rPr>
        <w:t xml:space="preserve">sur un support SIG exploitable </w:t>
      </w:r>
      <w:r w:rsidRPr="61499758">
        <w:rPr>
          <w:rFonts w:asciiTheme="minorHAnsi" w:hAnsiTheme="minorHAnsi" w:cstheme="minorBidi"/>
          <w:color w:val="000000" w:themeColor="text1"/>
          <w:lang w:val="fr-FR"/>
        </w:rPr>
        <w:t>et le fichier Excel correspondant, présentant les mesures d’accessibilité en Outdoor différenciées via un code couleur selon l’état de la tentative d’accès (Echec ou succès).</w:t>
      </w:r>
    </w:p>
    <w:p w14:paraId="2A4F6CC3" w14:textId="2CDB8113" w:rsidR="00127273" w:rsidRPr="000C49F3" w:rsidRDefault="4015B24A" w:rsidP="00BE6AE5">
      <w:pPr>
        <w:pStyle w:val="Paragraphedeliste"/>
        <w:numPr>
          <w:ilvl w:val="0"/>
          <w:numId w:val="80"/>
        </w:numPr>
        <w:spacing w:before="240" w:after="240" w:line="276" w:lineRule="auto"/>
        <w:jc w:val="both"/>
        <w:rPr>
          <w:rFonts w:asciiTheme="minorHAnsi" w:hAnsiTheme="minorHAnsi" w:cstheme="minorBidi"/>
          <w:szCs w:val="22"/>
          <w:lang w:val="fr-FR"/>
        </w:rPr>
      </w:pPr>
      <w:r w:rsidRPr="61499758">
        <w:rPr>
          <w:rFonts w:asciiTheme="minorHAnsi" w:hAnsiTheme="minorHAnsi" w:cstheme="minorBidi"/>
          <w:color w:val="000000" w:themeColor="text1"/>
          <w:lang w:val="fr-FR"/>
        </w:rPr>
        <w:t xml:space="preserve">Une carte géographique </w:t>
      </w:r>
      <w:r w:rsidR="6EA8E215" w:rsidRPr="61499758">
        <w:rPr>
          <w:rFonts w:asciiTheme="minorHAnsi" w:hAnsiTheme="minorHAnsi" w:cstheme="minorBidi"/>
          <w:color w:val="000000" w:themeColor="text1"/>
          <w:lang w:val="fr-FR"/>
        </w:rPr>
        <w:t>sur un support SIG exploitable</w:t>
      </w:r>
      <w:r w:rsidRPr="61499758">
        <w:rPr>
          <w:rFonts w:asciiTheme="minorHAnsi" w:hAnsiTheme="minorHAnsi" w:cstheme="minorBidi"/>
          <w:color w:val="000000" w:themeColor="text1"/>
          <w:lang w:val="fr-FR"/>
        </w:rPr>
        <w:t xml:space="preserve"> et le fichier Excel correspondant, </w:t>
      </w:r>
      <w:r w:rsidRPr="61499758">
        <w:rPr>
          <w:rFonts w:asciiTheme="minorHAnsi" w:hAnsiTheme="minorHAnsi" w:cstheme="minorBidi"/>
          <w:lang w:val="fr-FR"/>
        </w:rPr>
        <w:t xml:space="preserve">présentant les mesures d’accessibilités en </w:t>
      </w:r>
      <w:r w:rsidRPr="008A113A">
        <w:rPr>
          <w:rFonts w:asciiTheme="minorHAnsi" w:hAnsiTheme="minorHAnsi" w:cstheme="minorBidi"/>
          <w:lang w:val="fr-FR"/>
        </w:rPr>
        <w:t>Indoor</w:t>
      </w:r>
      <w:r w:rsidRPr="61499758">
        <w:rPr>
          <w:rFonts w:asciiTheme="minorHAnsi" w:hAnsiTheme="minorHAnsi" w:cstheme="minorBidi"/>
          <w:lang w:val="fr-FR"/>
        </w:rPr>
        <w:t xml:space="preserve"> différenciées via un code couleur selon l’état de la tentative d’accès (Echec ou succès).</w:t>
      </w:r>
    </w:p>
    <w:p w14:paraId="5AFD77F5" w14:textId="7068227B" w:rsidR="000C49F3" w:rsidRPr="0028202C" w:rsidRDefault="4015B24A" w:rsidP="00BE6AE5">
      <w:pPr>
        <w:pStyle w:val="Paragraphedeliste"/>
        <w:numPr>
          <w:ilvl w:val="0"/>
          <w:numId w:val="80"/>
        </w:numPr>
        <w:spacing w:before="240" w:after="240" w:line="276" w:lineRule="auto"/>
        <w:jc w:val="both"/>
        <w:rPr>
          <w:rFonts w:asciiTheme="minorHAnsi" w:hAnsiTheme="minorHAnsi"/>
          <w:lang w:val="fr-FR"/>
        </w:rPr>
      </w:pPr>
      <w:r w:rsidRPr="0028202C">
        <w:rPr>
          <w:rFonts w:asciiTheme="minorHAnsi" w:hAnsiTheme="minorHAnsi"/>
          <w:color w:val="000000" w:themeColor="text1"/>
          <w:lang w:val="fr-FR"/>
        </w:rPr>
        <w:t xml:space="preserve">Une carte </w:t>
      </w:r>
      <w:r w:rsidR="00BE6AE5" w:rsidRPr="0028202C">
        <w:rPr>
          <w:rFonts w:asciiTheme="minorHAnsi" w:hAnsiTheme="minorHAnsi"/>
          <w:color w:val="000000" w:themeColor="text1"/>
          <w:lang w:val="fr-FR"/>
        </w:rPr>
        <w:t xml:space="preserve">géographique </w:t>
      </w:r>
      <w:r w:rsidR="00BE6AE5" w:rsidRPr="61499758">
        <w:rPr>
          <w:rFonts w:asciiTheme="minorHAnsi" w:hAnsiTheme="minorHAnsi" w:cstheme="minorBidi"/>
          <w:color w:val="000000" w:themeColor="text1"/>
          <w:lang w:val="fr-FR"/>
        </w:rPr>
        <w:t>sur</w:t>
      </w:r>
      <w:r w:rsidR="745CCD4E" w:rsidRPr="61499758">
        <w:rPr>
          <w:rFonts w:asciiTheme="minorHAnsi" w:hAnsiTheme="minorHAnsi" w:cstheme="minorBidi"/>
          <w:color w:val="000000" w:themeColor="text1"/>
          <w:lang w:val="fr-FR"/>
        </w:rPr>
        <w:t xml:space="preserve"> un support SIG exploitable</w:t>
      </w:r>
      <w:r w:rsidRPr="0028202C">
        <w:rPr>
          <w:rFonts w:asciiTheme="minorHAnsi" w:hAnsiTheme="minorHAnsi"/>
          <w:color w:val="000000" w:themeColor="text1"/>
          <w:lang w:val="fr-FR"/>
        </w:rPr>
        <w:t xml:space="preserve"> et le fichier Excel correspondant, présentant les mesures de débit de téléchargement différenciées comme suit :</w:t>
      </w:r>
      <w:r w:rsidR="6463EF8F" w:rsidRPr="0028202C">
        <w:rPr>
          <w:color w:val="000000" w:themeColor="text1"/>
          <w:lang w:val="fr-FR"/>
        </w:rPr>
        <w:t xml:space="preserve"> </w:t>
      </w:r>
    </w:p>
    <w:p w14:paraId="43DA06B6" w14:textId="77777777" w:rsidR="000C49F3" w:rsidRDefault="6463EF8F" w:rsidP="00BE6AE5">
      <w:pPr>
        <w:pStyle w:val="Paragraphedeliste"/>
        <w:numPr>
          <w:ilvl w:val="1"/>
          <w:numId w:val="80"/>
        </w:numPr>
        <w:spacing w:before="240" w:after="240" w:line="276" w:lineRule="auto"/>
        <w:jc w:val="both"/>
        <w:rPr>
          <w:rFonts w:asciiTheme="minorHAnsi" w:hAnsiTheme="minorHAnsi"/>
          <w:lang w:val="fr-FR"/>
        </w:rPr>
      </w:pPr>
      <w:r w:rsidRPr="0028202C">
        <w:rPr>
          <w:rFonts w:asciiTheme="minorHAnsi" w:hAnsiTheme="minorHAnsi"/>
          <w:color w:val="000000" w:themeColor="text1"/>
          <w:lang w:val="fr-FR"/>
        </w:rPr>
        <w:t>Via un code couleur qui sera communiqué au titulaire lors de la phase de préparation.</w:t>
      </w:r>
    </w:p>
    <w:p w14:paraId="64F0FD48" w14:textId="23388E58" w:rsidR="00DE6D95" w:rsidRPr="00BC53A5" w:rsidRDefault="6463EF8F" w:rsidP="6463EF8F">
      <w:pPr>
        <w:spacing w:before="240" w:after="240"/>
        <w:jc w:val="both"/>
      </w:pPr>
      <w:r w:rsidRPr="6463EF8F">
        <w:t>Le prestataire doit, également, générer lors de cette phase pour chaque opérateur et pour chaque technologie (3G ou 4G) sur tout le territoire, par gouvernorat et par délégation :</w:t>
      </w:r>
    </w:p>
    <w:p w14:paraId="7A02CC19" w14:textId="2E6F915F" w:rsidR="004F1651" w:rsidRPr="00F037FE" w:rsidRDefault="4015B24A" w:rsidP="00BE6AE5">
      <w:pPr>
        <w:pStyle w:val="Paragraphedeliste"/>
        <w:numPr>
          <w:ilvl w:val="0"/>
          <w:numId w:val="8"/>
        </w:numPr>
        <w:spacing w:before="240" w:after="240" w:line="276" w:lineRule="auto"/>
        <w:jc w:val="both"/>
        <w:rPr>
          <w:rFonts w:asciiTheme="minorHAnsi" w:hAnsiTheme="minorHAnsi" w:cstheme="minorBidi"/>
          <w:szCs w:val="22"/>
          <w:lang w:val="fr-FR"/>
        </w:rPr>
      </w:pPr>
      <w:r w:rsidRPr="61499758">
        <w:rPr>
          <w:rFonts w:asciiTheme="minorHAnsi" w:hAnsiTheme="minorHAnsi" w:cstheme="minorBidi"/>
          <w:lang w:val="fr-FR"/>
        </w:rPr>
        <w:t xml:space="preserve">Une carte géographique </w:t>
      </w:r>
      <w:r w:rsidR="0F0E87C8" w:rsidRPr="61499758">
        <w:rPr>
          <w:rFonts w:asciiTheme="minorHAnsi" w:hAnsiTheme="minorHAnsi" w:cstheme="minorBidi"/>
          <w:color w:val="000000" w:themeColor="text1"/>
          <w:lang w:val="fr-FR"/>
        </w:rPr>
        <w:t>sur un support SIG exploitable</w:t>
      </w:r>
      <w:r w:rsidRPr="61499758">
        <w:rPr>
          <w:rFonts w:asciiTheme="minorHAnsi" w:hAnsiTheme="minorHAnsi" w:cstheme="minorBidi"/>
          <w:lang w:val="fr-FR"/>
        </w:rPr>
        <w:t xml:space="preserve"> et les fichiers Excel correspondants par bande de fréquences (800</w:t>
      </w:r>
      <w:r w:rsidR="00A415EB">
        <w:rPr>
          <w:rFonts w:asciiTheme="minorHAnsi" w:hAnsiTheme="minorHAnsi" w:cstheme="minorBidi"/>
          <w:lang w:val="fr-FR"/>
        </w:rPr>
        <w:t xml:space="preserve"> </w:t>
      </w:r>
      <w:r w:rsidRPr="61499758">
        <w:rPr>
          <w:rFonts w:asciiTheme="minorHAnsi" w:hAnsiTheme="minorHAnsi" w:cstheme="minorBidi"/>
          <w:lang w:val="fr-FR"/>
        </w:rPr>
        <w:t xml:space="preserve">MHz, 900 MHz, 1800 MHz </w:t>
      </w:r>
      <w:r w:rsidRPr="61499758">
        <w:rPr>
          <w:rFonts w:asciiTheme="minorHAnsi" w:hAnsiTheme="minorHAnsi" w:cstheme="minorBidi"/>
          <w:lang w:val="fr-FR"/>
        </w:rPr>
        <w:lastRenderedPageBreak/>
        <w:t>et 2100 MHz</w:t>
      </w:r>
      <w:r w:rsidR="0ED505F3" w:rsidRPr="61499758">
        <w:rPr>
          <w:rFonts w:asciiTheme="minorHAnsi" w:hAnsiTheme="minorHAnsi" w:cstheme="minorBidi"/>
          <w:lang w:val="fr-FR"/>
        </w:rPr>
        <w:t>), illustrant</w:t>
      </w:r>
      <w:r w:rsidRPr="61499758">
        <w:rPr>
          <w:rFonts w:asciiTheme="minorHAnsi" w:hAnsiTheme="minorHAnsi" w:cstheme="minorBidi"/>
          <w:lang w:val="fr-FR"/>
        </w:rPr>
        <w:t xml:space="preserve"> les tronçons couverts par chacun des canaux utilisés dans </w:t>
      </w:r>
      <w:r w:rsidR="64C0C152" w:rsidRPr="61499758">
        <w:rPr>
          <w:rFonts w:asciiTheme="minorHAnsi" w:hAnsiTheme="minorHAnsi" w:cstheme="minorBidi"/>
          <w:lang w:val="fr-FR"/>
        </w:rPr>
        <w:t>cette bande</w:t>
      </w:r>
      <w:r w:rsidRPr="61499758">
        <w:rPr>
          <w:rFonts w:asciiTheme="minorHAnsi" w:hAnsiTheme="minorHAnsi" w:cstheme="minorBidi"/>
          <w:lang w:val="fr-FR"/>
        </w:rPr>
        <w:t xml:space="preserve">. Ces canaux seront différenciés par un code couleur selon le numéro du canal. </w:t>
      </w:r>
    </w:p>
    <w:p w14:paraId="5F448B55" w14:textId="0A520D21" w:rsidR="00BC53A5" w:rsidRPr="00F037FE" w:rsidRDefault="4015B24A" w:rsidP="00BE6AE5">
      <w:pPr>
        <w:pStyle w:val="Paragraphedeliste"/>
        <w:numPr>
          <w:ilvl w:val="0"/>
          <w:numId w:val="7"/>
        </w:numPr>
        <w:spacing w:before="240" w:after="240" w:line="276" w:lineRule="auto"/>
        <w:jc w:val="both"/>
        <w:rPr>
          <w:rFonts w:asciiTheme="minorHAnsi" w:hAnsiTheme="minorHAnsi" w:cstheme="minorBidi"/>
          <w:szCs w:val="22"/>
          <w:lang w:val="fr-FR"/>
        </w:rPr>
      </w:pPr>
      <w:r w:rsidRPr="61499758">
        <w:rPr>
          <w:rFonts w:asciiTheme="minorHAnsi" w:hAnsiTheme="minorHAnsi" w:cstheme="minorBidi"/>
          <w:lang w:val="fr-FR"/>
        </w:rPr>
        <w:t xml:space="preserve"> Une carte géographique </w:t>
      </w:r>
      <w:r w:rsidR="4E419B43" w:rsidRPr="61499758">
        <w:rPr>
          <w:rFonts w:asciiTheme="minorHAnsi" w:hAnsiTheme="minorHAnsi" w:cstheme="minorBidi"/>
          <w:color w:val="000000" w:themeColor="text1"/>
          <w:lang w:val="fr-FR"/>
        </w:rPr>
        <w:t>sur un support SIG exploitable</w:t>
      </w:r>
      <w:r w:rsidRPr="61499758">
        <w:rPr>
          <w:rFonts w:asciiTheme="minorHAnsi" w:hAnsiTheme="minorHAnsi" w:cstheme="minorBidi"/>
          <w:lang w:val="fr-FR"/>
        </w:rPr>
        <w:t xml:space="preserve"> et les fichiers Excel correspondants, visualisant l’état de couverture </w:t>
      </w:r>
      <w:r w:rsidR="0ED505F3" w:rsidRPr="61499758">
        <w:rPr>
          <w:rFonts w:asciiTheme="minorHAnsi" w:hAnsiTheme="minorHAnsi" w:cstheme="minorBidi"/>
          <w:lang w:val="fr-FR"/>
        </w:rPr>
        <w:t>Outdoor pour</w:t>
      </w:r>
      <w:r w:rsidRPr="61499758">
        <w:rPr>
          <w:rFonts w:asciiTheme="minorHAnsi" w:hAnsiTheme="minorHAnsi" w:cstheme="minorBidi"/>
          <w:lang w:val="fr-FR"/>
        </w:rPr>
        <w:t xml:space="preserve"> chaque technologie (le niveau de champ pour une technologie correspond au signal le plus élevé parmi ceux mesurés sur les différents canaux des toutes les bandes détectées pour cette technologie couvrant le point de mesure). Ces points de mesures sont différenciés via un code couleur reflétant l’état de la couverture.</w:t>
      </w:r>
    </w:p>
    <w:p w14:paraId="419F68DD" w14:textId="73D39033" w:rsidR="009B0128" w:rsidRDefault="6463EF8F" w:rsidP="00BE6AE5">
      <w:pPr>
        <w:pStyle w:val="Paragraphedeliste"/>
        <w:numPr>
          <w:ilvl w:val="0"/>
          <w:numId w:val="8"/>
        </w:numPr>
        <w:spacing w:before="240" w:after="240" w:line="276" w:lineRule="auto"/>
        <w:jc w:val="both"/>
        <w:rPr>
          <w:rFonts w:asciiTheme="minorHAnsi" w:hAnsiTheme="minorHAnsi" w:cstheme="minorBidi"/>
          <w:lang w:val="fr-FR"/>
        </w:rPr>
      </w:pPr>
      <w:r w:rsidRPr="6463EF8F">
        <w:rPr>
          <w:rFonts w:asciiTheme="minorHAnsi" w:hAnsiTheme="minorHAnsi" w:cstheme="minorBidi"/>
          <w:lang w:val="fr-FR"/>
        </w:rPr>
        <w:t xml:space="preserve">Une carte géographique </w:t>
      </w:r>
      <w:r w:rsidR="001E64B0" w:rsidRPr="61499758">
        <w:rPr>
          <w:rFonts w:asciiTheme="minorHAnsi" w:hAnsiTheme="minorHAnsi" w:cstheme="minorBidi"/>
          <w:color w:val="000000" w:themeColor="text1"/>
          <w:lang w:val="fr-FR"/>
        </w:rPr>
        <w:t>sur un support SIG exploitable</w:t>
      </w:r>
      <w:r w:rsidRPr="6463EF8F">
        <w:rPr>
          <w:rFonts w:asciiTheme="minorHAnsi" w:hAnsiTheme="minorHAnsi" w:cstheme="minorBidi"/>
          <w:lang w:val="fr-FR"/>
        </w:rPr>
        <w:t xml:space="preserve"> et les fichiers Excel correspondants, visualisant l’état de la couverture Indoor pour chaque technologie. </w:t>
      </w:r>
      <w:r w:rsidR="001E64B0" w:rsidRPr="00BC53A5">
        <w:rPr>
          <w:rFonts w:asciiTheme="minorHAnsi" w:hAnsiTheme="minorHAnsi" w:cstheme="minorHAnsi"/>
          <w:lang w:val="fr-FR"/>
        </w:rPr>
        <w:t xml:space="preserve">Ces points de mesures sont </w:t>
      </w:r>
      <w:r w:rsidR="001E64B0" w:rsidRPr="001E64B0">
        <w:rPr>
          <w:rFonts w:asciiTheme="minorHAnsi" w:hAnsiTheme="minorHAnsi" w:cstheme="minorBidi"/>
          <w:lang w:val="fr-FR"/>
        </w:rPr>
        <w:t>différenciés via un code couleur reflétant l’état de la couverture.</w:t>
      </w:r>
    </w:p>
    <w:p w14:paraId="1025A124" w14:textId="1F72FADC" w:rsidR="00B34CFE" w:rsidRDefault="00B34CFE" w:rsidP="00B34CFE">
      <w:pPr>
        <w:pStyle w:val="Paragraphedeliste"/>
        <w:numPr>
          <w:ilvl w:val="0"/>
          <w:numId w:val="8"/>
        </w:numPr>
        <w:spacing w:before="240" w:after="240" w:line="276" w:lineRule="auto"/>
        <w:jc w:val="both"/>
        <w:rPr>
          <w:rFonts w:asciiTheme="minorHAnsi" w:hAnsiTheme="minorHAnsi" w:cstheme="minorBidi"/>
          <w:lang w:val="fr-FR"/>
        </w:rPr>
      </w:pPr>
      <w:r w:rsidRPr="6463EF8F">
        <w:rPr>
          <w:rFonts w:asciiTheme="minorHAnsi" w:hAnsiTheme="minorHAnsi" w:cstheme="minorBidi"/>
          <w:lang w:val="fr-FR"/>
        </w:rPr>
        <w:t xml:space="preserve">Une carte géographique </w:t>
      </w:r>
      <w:r w:rsidRPr="61499758">
        <w:rPr>
          <w:rFonts w:asciiTheme="minorHAnsi" w:hAnsiTheme="minorHAnsi" w:cstheme="minorBidi"/>
          <w:color w:val="000000" w:themeColor="text1"/>
          <w:lang w:val="fr-FR"/>
        </w:rPr>
        <w:t>sur un support SIG exploitable</w:t>
      </w:r>
      <w:r w:rsidRPr="6463EF8F">
        <w:rPr>
          <w:rFonts w:asciiTheme="minorHAnsi" w:hAnsiTheme="minorHAnsi" w:cstheme="minorBidi"/>
          <w:lang w:val="fr-FR"/>
        </w:rPr>
        <w:t xml:space="preserve"> et les fichiers Excel correspondants, visualisant l’état </w:t>
      </w:r>
      <w:r>
        <w:rPr>
          <w:rFonts w:asciiTheme="minorHAnsi" w:hAnsiTheme="minorHAnsi" w:cstheme="minorBidi"/>
          <w:lang w:val="fr-FR"/>
        </w:rPr>
        <w:t>des résultats des mesures de web-browsing</w:t>
      </w:r>
      <w:r w:rsidRPr="6463EF8F">
        <w:rPr>
          <w:rFonts w:asciiTheme="minorHAnsi" w:hAnsiTheme="minorHAnsi" w:cstheme="minorBidi"/>
          <w:lang w:val="fr-FR"/>
        </w:rPr>
        <w:t xml:space="preserve">. </w:t>
      </w:r>
    </w:p>
    <w:p w14:paraId="1B4B17CD" w14:textId="423EE413" w:rsidR="00B34CFE" w:rsidRPr="00BA7180" w:rsidRDefault="00B34CFE" w:rsidP="00B34CFE">
      <w:pPr>
        <w:pStyle w:val="Paragraphedeliste"/>
        <w:numPr>
          <w:ilvl w:val="0"/>
          <w:numId w:val="8"/>
        </w:numPr>
        <w:spacing w:before="240" w:after="240" w:line="276" w:lineRule="auto"/>
        <w:jc w:val="both"/>
        <w:rPr>
          <w:rFonts w:asciiTheme="minorHAnsi" w:hAnsiTheme="minorHAnsi" w:cstheme="minorBidi"/>
          <w:lang w:val="fr-FR"/>
        </w:rPr>
      </w:pPr>
      <w:r w:rsidRPr="00BA7180">
        <w:rPr>
          <w:rFonts w:asciiTheme="minorHAnsi" w:hAnsiTheme="minorHAnsi" w:cstheme="minorBidi"/>
          <w:lang w:val="fr-FR"/>
        </w:rPr>
        <w:t xml:space="preserve">Une carte géographique </w:t>
      </w:r>
      <w:r w:rsidRPr="00BA7180">
        <w:rPr>
          <w:rFonts w:asciiTheme="minorHAnsi" w:hAnsiTheme="minorHAnsi" w:cstheme="minorBidi"/>
          <w:color w:val="000000" w:themeColor="text1"/>
          <w:lang w:val="fr-FR"/>
        </w:rPr>
        <w:t>sur un support SIG exploitable</w:t>
      </w:r>
      <w:r w:rsidRPr="00BA7180">
        <w:rPr>
          <w:rFonts w:asciiTheme="minorHAnsi" w:hAnsiTheme="minorHAnsi" w:cstheme="minorBidi"/>
          <w:lang w:val="fr-FR"/>
        </w:rPr>
        <w:t xml:space="preserve"> et les fichiers Excel correspondants, visualisant l’état des résultats des mesures de video-streaming. </w:t>
      </w:r>
    </w:p>
    <w:p w14:paraId="697A37A8" w14:textId="1227CE60" w:rsidR="00B34CFE" w:rsidRPr="00BA7180" w:rsidRDefault="00B34CFE" w:rsidP="00B34CFE">
      <w:pPr>
        <w:pStyle w:val="Paragraphedeliste"/>
        <w:numPr>
          <w:ilvl w:val="0"/>
          <w:numId w:val="8"/>
        </w:numPr>
        <w:spacing w:before="240" w:after="240" w:line="276" w:lineRule="auto"/>
        <w:jc w:val="both"/>
        <w:rPr>
          <w:rFonts w:asciiTheme="minorHAnsi" w:hAnsiTheme="minorHAnsi" w:cstheme="minorBidi"/>
          <w:lang w:val="fr-FR"/>
        </w:rPr>
      </w:pPr>
      <w:r w:rsidRPr="00BA7180">
        <w:rPr>
          <w:rFonts w:asciiTheme="minorHAnsi" w:hAnsiTheme="minorHAnsi" w:cstheme="minorBidi"/>
          <w:lang w:val="fr-FR"/>
        </w:rPr>
        <w:t xml:space="preserve">Une carte géographique </w:t>
      </w:r>
      <w:r w:rsidRPr="00BA7180">
        <w:rPr>
          <w:rFonts w:asciiTheme="minorHAnsi" w:hAnsiTheme="minorHAnsi" w:cstheme="minorBidi"/>
          <w:color w:val="000000" w:themeColor="text1"/>
          <w:lang w:val="fr-FR"/>
        </w:rPr>
        <w:t>sur un support SIG exploitable</w:t>
      </w:r>
      <w:r w:rsidRPr="00BA7180">
        <w:rPr>
          <w:rFonts w:asciiTheme="minorHAnsi" w:hAnsiTheme="minorHAnsi" w:cstheme="minorBidi"/>
          <w:lang w:val="fr-FR"/>
        </w:rPr>
        <w:t xml:space="preserve"> et les fichiers Excel correspondants, visualisant les</w:t>
      </w:r>
      <w:r w:rsidR="00A415EB" w:rsidRPr="00BA7180">
        <w:rPr>
          <w:rFonts w:asciiTheme="minorHAnsi" w:hAnsiTheme="minorHAnsi" w:cstheme="minorBidi"/>
          <w:lang w:val="fr-FR"/>
        </w:rPr>
        <w:t xml:space="preserve"> résultats des mesure</w:t>
      </w:r>
      <w:r w:rsidR="00F155B8" w:rsidRPr="00BA7180">
        <w:rPr>
          <w:rFonts w:asciiTheme="minorHAnsi" w:hAnsiTheme="minorHAnsi" w:cstheme="minorBidi"/>
          <w:lang w:val="fr-FR"/>
        </w:rPr>
        <w:t>s</w:t>
      </w:r>
      <w:r w:rsidR="00A415EB" w:rsidRPr="00BA7180">
        <w:rPr>
          <w:rFonts w:asciiTheme="minorHAnsi" w:hAnsiTheme="minorHAnsi" w:cstheme="minorBidi"/>
          <w:lang w:val="fr-FR"/>
        </w:rPr>
        <w:t xml:space="preserve"> 5</w:t>
      </w:r>
      <w:r w:rsidR="00F155B8" w:rsidRPr="00BA7180">
        <w:rPr>
          <w:rFonts w:asciiTheme="minorHAnsi" w:hAnsiTheme="minorHAnsi" w:cstheme="minorBidi"/>
          <w:lang w:val="fr-FR"/>
        </w:rPr>
        <w:t>G si</w:t>
      </w:r>
      <w:r w:rsidR="00A415EB" w:rsidRPr="00BA7180">
        <w:rPr>
          <w:rFonts w:asciiTheme="minorHAnsi" w:hAnsiTheme="minorHAnsi" w:cstheme="minorBidi"/>
          <w:lang w:val="fr-FR"/>
        </w:rPr>
        <w:t xml:space="preserve"> retenu</w:t>
      </w:r>
      <w:r w:rsidRPr="00BA7180">
        <w:rPr>
          <w:rFonts w:asciiTheme="minorHAnsi" w:hAnsiTheme="minorHAnsi" w:cstheme="minorBidi"/>
          <w:lang w:val="fr-FR"/>
        </w:rPr>
        <w:t xml:space="preserve">. </w:t>
      </w:r>
    </w:p>
    <w:p w14:paraId="365B3529" w14:textId="007F1942" w:rsidR="004D52E6" w:rsidRPr="00BA7180" w:rsidRDefault="00F155B8" w:rsidP="00B34CFE">
      <w:pPr>
        <w:pStyle w:val="Paragraphedeliste"/>
        <w:numPr>
          <w:ilvl w:val="0"/>
          <w:numId w:val="8"/>
        </w:numPr>
        <w:spacing w:before="240" w:after="240" w:line="276" w:lineRule="auto"/>
        <w:jc w:val="both"/>
        <w:rPr>
          <w:rFonts w:asciiTheme="minorHAnsi" w:hAnsiTheme="minorHAnsi" w:cstheme="minorBidi"/>
          <w:lang w:val="fr-FR"/>
        </w:rPr>
      </w:pPr>
      <w:r w:rsidRPr="00BA7180">
        <w:rPr>
          <w:rFonts w:asciiTheme="minorHAnsi" w:hAnsiTheme="minorHAnsi" w:cstheme="minorBidi"/>
          <w:lang w:val="fr-FR"/>
        </w:rPr>
        <w:t>Des logs journaliers</w:t>
      </w:r>
      <w:r w:rsidR="004D52E6" w:rsidRPr="00BA7180">
        <w:rPr>
          <w:rFonts w:asciiTheme="minorHAnsi" w:hAnsiTheme="minorHAnsi" w:cstheme="minorBidi"/>
          <w:lang w:val="fr-FR"/>
        </w:rPr>
        <w:t xml:space="preserve"> des mesures qui seront </w:t>
      </w:r>
      <w:r w:rsidRPr="00BA7180">
        <w:rPr>
          <w:rFonts w:asciiTheme="minorHAnsi" w:hAnsiTheme="minorHAnsi" w:cstheme="minorBidi"/>
          <w:lang w:val="fr-FR"/>
        </w:rPr>
        <w:t>soumis</w:t>
      </w:r>
      <w:r w:rsidR="004D52E6" w:rsidRPr="00BA7180">
        <w:rPr>
          <w:rFonts w:asciiTheme="minorHAnsi" w:hAnsiTheme="minorHAnsi" w:cstheme="minorBidi"/>
          <w:lang w:val="fr-FR"/>
        </w:rPr>
        <w:t xml:space="preserve"> dans </w:t>
      </w:r>
      <w:r w:rsidRPr="00BA7180">
        <w:rPr>
          <w:rFonts w:asciiTheme="minorHAnsi" w:hAnsiTheme="minorHAnsi" w:cstheme="minorBidi"/>
          <w:lang w:val="fr-FR"/>
        </w:rPr>
        <w:t>un délai</w:t>
      </w:r>
      <w:r w:rsidR="004D52E6" w:rsidRPr="00BA7180">
        <w:rPr>
          <w:rFonts w:asciiTheme="minorHAnsi" w:hAnsiTheme="minorHAnsi" w:cstheme="minorBidi"/>
          <w:lang w:val="fr-FR"/>
        </w:rPr>
        <w:t xml:space="preserve"> ne dépassant pas les 24H de réalisation des mesures</w:t>
      </w:r>
    </w:p>
    <w:p w14:paraId="44619B33" w14:textId="21254E36" w:rsidR="6463EF8F" w:rsidRPr="001E64B0" w:rsidRDefault="6463EF8F" w:rsidP="00BE6AE5">
      <w:pPr>
        <w:pStyle w:val="Paragraphedeliste"/>
        <w:numPr>
          <w:ilvl w:val="0"/>
          <w:numId w:val="8"/>
        </w:numPr>
        <w:spacing w:before="240" w:after="240" w:line="276" w:lineRule="auto"/>
        <w:jc w:val="both"/>
        <w:rPr>
          <w:rFonts w:asciiTheme="minorHAnsi" w:hAnsiTheme="minorHAnsi" w:cstheme="minorBidi"/>
          <w:lang w:val="fr-FR"/>
        </w:rPr>
      </w:pPr>
      <w:r w:rsidRPr="6463EF8F">
        <w:rPr>
          <w:rFonts w:asciiTheme="minorHAnsi" w:hAnsiTheme="minorHAnsi" w:cstheme="minorBidi"/>
          <w:lang w:val="fr-FR"/>
        </w:rPr>
        <w:lastRenderedPageBreak/>
        <w:t>Les fichiers SIG au format GPX traçant les parcours des mesures</w:t>
      </w:r>
      <w:r w:rsidR="00BE6AE5">
        <w:rPr>
          <w:rFonts w:asciiTheme="minorHAnsi" w:hAnsiTheme="minorHAnsi" w:cstheme="minorBidi"/>
          <w:lang w:val="fr-FR"/>
        </w:rPr>
        <w:t>.</w:t>
      </w:r>
    </w:p>
    <w:p w14:paraId="2320A291" w14:textId="327F7BB5" w:rsidR="00E36844" w:rsidRDefault="00E36844" w:rsidP="006C67FB">
      <w:pPr>
        <w:pStyle w:val="Titre1"/>
        <w:spacing w:before="200" w:after="200"/>
        <w:jc w:val="both"/>
        <w:rPr>
          <w:rFonts w:asciiTheme="minorHAnsi" w:hAnsiTheme="minorHAnsi" w:cstheme="minorHAnsi"/>
          <w:b w:val="0"/>
          <w:bCs w:val="0"/>
          <w:color w:val="auto"/>
          <w:sz w:val="22"/>
          <w:szCs w:val="22"/>
          <w:u w:val="single"/>
        </w:rPr>
      </w:pPr>
      <w:bookmarkStart w:id="21" w:name="_Toc198904661"/>
      <w:r w:rsidRPr="00876CD0">
        <w:rPr>
          <w:rFonts w:asciiTheme="minorHAnsi" w:hAnsiTheme="minorHAnsi" w:cstheme="minorHAnsi"/>
          <w:color w:val="auto"/>
          <w:sz w:val="22"/>
          <w:szCs w:val="22"/>
          <w:u w:val="single"/>
        </w:rPr>
        <w:t xml:space="preserve">ARTICLE </w:t>
      </w:r>
      <w:r w:rsidR="004678AC">
        <w:rPr>
          <w:rFonts w:asciiTheme="minorHAnsi" w:hAnsiTheme="minorHAnsi" w:cstheme="minorHAnsi"/>
          <w:color w:val="auto"/>
          <w:sz w:val="22"/>
          <w:szCs w:val="22"/>
          <w:u w:val="single"/>
        </w:rPr>
        <w:t>8</w:t>
      </w:r>
      <w:r w:rsidRPr="00876CD0">
        <w:rPr>
          <w:rFonts w:asciiTheme="minorHAnsi" w:hAnsiTheme="minorHAnsi" w:cstheme="minorHAnsi"/>
          <w:color w:val="auto"/>
          <w:sz w:val="22"/>
          <w:szCs w:val="22"/>
          <w:u w:val="single"/>
        </w:rPr>
        <w:t xml:space="preserve"> : </w:t>
      </w:r>
      <w:r w:rsidR="006C67FB">
        <w:rPr>
          <w:rFonts w:asciiTheme="minorHAnsi" w:hAnsiTheme="minorHAnsi" w:cstheme="minorHAnsi"/>
          <w:color w:val="auto"/>
          <w:sz w:val="22"/>
          <w:szCs w:val="22"/>
          <w:u w:val="single"/>
        </w:rPr>
        <w:t>Déroulement du projet</w:t>
      </w:r>
      <w:bookmarkEnd w:id="21"/>
    </w:p>
    <w:p w14:paraId="36094A2D" w14:textId="053C4E04" w:rsidR="00E36844" w:rsidRDefault="001E64B0" w:rsidP="6463EF8F">
      <w:pPr>
        <w:tabs>
          <w:tab w:val="left" w:pos="426"/>
        </w:tabs>
        <w:spacing w:before="200"/>
        <w:ind w:right="40"/>
        <w:jc w:val="both"/>
      </w:pPr>
      <w:r>
        <w:t>Chaque enquête annuelle</w:t>
      </w:r>
      <w:r w:rsidR="6463EF8F" w:rsidRPr="6463EF8F">
        <w:t xml:space="preserve"> d’évaluation de la couverture </w:t>
      </w:r>
      <w:r>
        <w:t xml:space="preserve">et de la qualité des services </w:t>
      </w:r>
      <w:r w:rsidR="001B2082">
        <w:t xml:space="preserve">fournis par les opérateurs de réseaux publics des télécommunications en Tunisie, </w:t>
      </w:r>
      <w:r w:rsidR="6463EF8F" w:rsidRPr="6463EF8F">
        <w:t>dans le cadre des licences 4G se déroulera en trois phases, comme présenté ci-après :</w:t>
      </w:r>
    </w:p>
    <w:p w14:paraId="1D6F6E5A" w14:textId="2D9BDC66" w:rsidR="00E36844" w:rsidRPr="00F34FBF" w:rsidRDefault="005F08B7" w:rsidP="001E66EA">
      <w:pPr>
        <w:pStyle w:val="Titre2"/>
      </w:pPr>
      <w:bookmarkStart w:id="22" w:name="_Toc198904662"/>
      <w:r>
        <w:t xml:space="preserve">8.1.  </w:t>
      </w:r>
      <w:r w:rsidR="00E36844" w:rsidRPr="00F34FBF">
        <w:t>Phase</w:t>
      </w:r>
      <w:r w:rsidR="00F02CE3">
        <w:t xml:space="preserve">1 : </w:t>
      </w:r>
      <w:r w:rsidR="00976705">
        <w:t>P</w:t>
      </w:r>
      <w:r w:rsidR="00F02CE3">
        <w:t xml:space="preserve">hase de </w:t>
      </w:r>
      <w:r w:rsidR="00E36844" w:rsidRPr="00F34FBF">
        <w:t xml:space="preserve">de </w:t>
      </w:r>
      <w:r w:rsidR="0087172E" w:rsidRPr="00F34FBF">
        <w:t>pr</w:t>
      </w:r>
      <w:r w:rsidR="00976705">
        <w:t>é</w:t>
      </w:r>
      <w:r w:rsidRPr="00F34FBF">
        <w:t>paration :</w:t>
      </w:r>
      <w:bookmarkEnd w:id="22"/>
      <w:r w:rsidR="00E36844" w:rsidRPr="00F34FBF">
        <w:t xml:space="preserve"> </w:t>
      </w:r>
    </w:p>
    <w:p w14:paraId="77B70889" w14:textId="5341ECD5" w:rsidR="00AA0D18" w:rsidRDefault="0087172E" w:rsidP="00705D39">
      <w:pPr>
        <w:tabs>
          <w:tab w:val="left" w:pos="426"/>
        </w:tabs>
        <w:spacing w:before="200"/>
        <w:ind w:right="40"/>
        <w:jc w:val="both"/>
        <w:rPr>
          <w:rFonts w:cstheme="minorHAnsi"/>
        </w:rPr>
      </w:pPr>
      <w:r>
        <w:rPr>
          <w:rFonts w:cstheme="minorHAnsi"/>
        </w:rPr>
        <w:t>Lors de ce</w:t>
      </w:r>
      <w:r w:rsidR="00AD7B3E" w:rsidRPr="00876CD0">
        <w:rPr>
          <w:rFonts w:cstheme="minorHAnsi"/>
        </w:rPr>
        <w:t>tte phase</w:t>
      </w:r>
      <w:r>
        <w:rPr>
          <w:rFonts w:cstheme="minorHAnsi"/>
        </w:rPr>
        <w:t xml:space="preserve">, le </w:t>
      </w:r>
      <w:r w:rsidR="00705D39">
        <w:rPr>
          <w:rFonts w:cstheme="minorHAnsi"/>
        </w:rPr>
        <w:t>prestataire</w:t>
      </w:r>
      <w:r w:rsidR="00917BC5">
        <w:rPr>
          <w:rFonts w:cstheme="minorHAnsi"/>
        </w:rPr>
        <w:t xml:space="preserve"> retenu</w:t>
      </w:r>
      <w:r>
        <w:rPr>
          <w:rFonts w:cstheme="minorHAnsi"/>
        </w:rPr>
        <w:t xml:space="preserve">, procèdera </w:t>
      </w:r>
      <w:r w:rsidR="00AA0D18">
        <w:rPr>
          <w:rFonts w:cstheme="minorHAnsi"/>
        </w:rPr>
        <w:t>aux actions suivantes :</w:t>
      </w:r>
    </w:p>
    <w:p w14:paraId="7C92A685" w14:textId="176D9EF2" w:rsidR="004D45E1" w:rsidRPr="004D45E1" w:rsidRDefault="004D45E1" w:rsidP="004D45E1">
      <w:pPr>
        <w:pStyle w:val="Paragraphedeliste"/>
        <w:numPr>
          <w:ilvl w:val="0"/>
          <w:numId w:val="31"/>
        </w:numPr>
        <w:tabs>
          <w:tab w:val="left" w:pos="426"/>
        </w:tabs>
        <w:spacing w:before="200"/>
        <w:ind w:right="40"/>
        <w:jc w:val="both"/>
        <w:rPr>
          <w:rFonts w:asciiTheme="minorHAnsi" w:eastAsiaTheme="minorHAnsi" w:hAnsiTheme="minorHAnsi" w:cstheme="minorHAnsi"/>
          <w:szCs w:val="22"/>
          <w:lang w:val="fr-FR" w:bidi="ar-SA"/>
        </w:rPr>
      </w:pPr>
      <w:r>
        <w:rPr>
          <w:rFonts w:asciiTheme="minorHAnsi" w:eastAsiaTheme="minorHAnsi" w:hAnsiTheme="minorHAnsi" w:cstheme="minorHAnsi"/>
          <w:szCs w:val="22"/>
          <w:lang w:val="fr-FR" w:bidi="ar-SA"/>
        </w:rPr>
        <w:t>L</w:t>
      </w:r>
      <w:r w:rsidRPr="00AA0D18">
        <w:rPr>
          <w:rFonts w:asciiTheme="minorHAnsi" w:eastAsiaTheme="minorHAnsi" w:hAnsiTheme="minorHAnsi" w:cstheme="minorHAnsi"/>
          <w:szCs w:val="22"/>
          <w:lang w:val="fr-FR" w:bidi="ar-SA"/>
        </w:rPr>
        <w:t xml:space="preserve">a préparation de toute la logistique nécessaire pour l’exécution des prestations objet </w:t>
      </w:r>
      <w:r w:rsidR="000802A3">
        <w:rPr>
          <w:rFonts w:asciiTheme="minorHAnsi" w:eastAsiaTheme="minorHAnsi" w:hAnsiTheme="minorHAnsi" w:cstheme="minorHAnsi"/>
          <w:szCs w:val="22"/>
          <w:lang w:val="fr-FR" w:bidi="ar-SA"/>
        </w:rPr>
        <w:t>de l’enquête relative au lot concerné</w:t>
      </w:r>
      <w:r w:rsidRPr="00AA0D18">
        <w:rPr>
          <w:rFonts w:asciiTheme="minorHAnsi" w:eastAsiaTheme="minorHAnsi" w:hAnsiTheme="minorHAnsi" w:cstheme="minorHAnsi"/>
          <w:szCs w:val="22"/>
          <w:lang w:val="fr-FR" w:bidi="ar-SA"/>
        </w:rPr>
        <w:t>.</w:t>
      </w:r>
      <w:r w:rsidRPr="004D45E1">
        <w:rPr>
          <w:rFonts w:asciiTheme="minorHAnsi" w:eastAsiaTheme="minorHAnsi" w:hAnsiTheme="minorHAnsi" w:cstheme="minorHAnsi"/>
          <w:szCs w:val="22"/>
          <w:lang w:val="fr-FR" w:bidi="ar-SA"/>
        </w:rPr>
        <w:t xml:space="preserve"> </w:t>
      </w:r>
    </w:p>
    <w:p w14:paraId="3DDBE17A" w14:textId="6902C976" w:rsidR="00AA0D18" w:rsidRPr="003841C0" w:rsidRDefault="4015B24A" w:rsidP="61499758">
      <w:pPr>
        <w:pStyle w:val="Paragraphedeliste"/>
        <w:numPr>
          <w:ilvl w:val="0"/>
          <w:numId w:val="31"/>
        </w:numPr>
        <w:tabs>
          <w:tab w:val="left" w:pos="426"/>
        </w:tabs>
        <w:spacing w:before="240" w:after="240" w:line="276" w:lineRule="auto"/>
        <w:ind w:left="357" w:right="40" w:hanging="357"/>
        <w:jc w:val="both"/>
        <w:rPr>
          <w:rFonts w:asciiTheme="minorHAnsi" w:eastAsiaTheme="minorEastAsia" w:hAnsiTheme="minorHAnsi" w:cstheme="minorBidi"/>
          <w:lang w:val="fr-FR" w:bidi="ar-SA"/>
        </w:rPr>
      </w:pPr>
      <w:r w:rsidRPr="61499758">
        <w:rPr>
          <w:rFonts w:asciiTheme="minorHAnsi" w:eastAsiaTheme="minorEastAsia" w:hAnsiTheme="minorHAnsi" w:cstheme="minorBidi"/>
          <w:lang w:val="fr-FR" w:bidi="ar-SA"/>
        </w:rPr>
        <w:t xml:space="preserve">L’installation, la mise en service et le test de la solution proposée (Intégrant les serveurs de mesure et de stockage des données de mesures collectées). Les scripts de tests seront validés par l’équipe de l’INT lors des réunions de préparation qui seront tenues avec le titulaire du marché, </w:t>
      </w:r>
      <w:r w:rsidRPr="0028202C">
        <w:rPr>
          <w:rFonts w:asciiTheme="minorHAnsi" w:eastAsiaTheme="minorEastAsia" w:hAnsiTheme="minorHAnsi" w:cstheme="minorBidi"/>
          <w:lang w:val="fr-FR" w:bidi="ar-SA"/>
        </w:rPr>
        <w:t>en présence des représentants des opérateurs,</w:t>
      </w:r>
      <w:r w:rsidRPr="61499758">
        <w:rPr>
          <w:rFonts w:asciiTheme="minorHAnsi" w:eastAsiaTheme="minorEastAsia" w:hAnsiTheme="minorHAnsi" w:cstheme="minorBidi"/>
          <w:lang w:val="fr-FR" w:bidi="ar-SA"/>
        </w:rPr>
        <w:t xml:space="preserve"> </w:t>
      </w:r>
      <w:r w:rsidRPr="61499758">
        <w:rPr>
          <w:rFonts w:asciiTheme="minorHAnsi" w:eastAsiaTheme="minorEastAsia" w:hAnsiTheme="minorHAnsi" w:cstheme="minorBidi"/>
          <w:color w:val="000000" w:themeColor="text1"/>
          <w:lang w:val="fr-FR" w:bidi="ar-SA"/>
        </w:rPr>
        <w:t xml:space="preserve">une fois par semaine.  </w:t>
      </w:r>
    </w:p>
    <w:p w14:paraId="1B9787AC" w14:textId="176FD9E2" w:rsidR="004D45E1" w:rsidRDefault="6463EF8F" w:rsidP="6463EF8F">
      <w:pPr>
        <w:pStyle w:val="Paragraphedeliste"/>
        <w:numPr>
          <w:ilvl w:val="0"/>
          <w:numId w:val="31"/>
        </w:numPr>
        <w:tabs>
          <w:tab w:val="left" w:pos="426"/>
        </w:tabs>
        <w:spacing w:before="240" w:after="240" w:line="276" w:lineRule="auto"/>
        <w:ind w:left="357" w:right="40" w:hanging="357"/>
        <w:jc w:val="both"/>
        <w:rPr>
          <w:rFonts w:asciiTheme="minorHAnsi" w:eastAsiaTheme="minorEastAsia" w:hAnsiTheme="minorHAnsi" w:cstheme="minorBidi"/>
          <w:lang w:val="fr-FR" w:bidi="ar-SA"/>
        </w:rPr>
      </w:pPr>
      <w:r w:rsidRPr="6463EF8F">
        <w:rPr>
          <w:rFonts w:asciiTheme="minorHAnsi" w:eastAsiaTheme="minorEastAsia" w:hAnsiTheme="minorHAnsi" w:cstheme="minorBidi"/>
          <w:lang w:val="fr-FR" w:bidi="ar-SA"/>
        </w:rPr>
        <w:t xml:space="preserve">A l’issue de l’étape précédente, la réalisation </w:t>
      </w:r>
      <w:r w:rsidR="00BE6AE5" w:rsidRPr="6463EF8F">
        <w:rPr>
          <w:rFonts w:asciiTheme="minorHAnsi" w:eastAsiaTheme="minorEastAsia" w:hAnsiTheme="minorHAnsi" w:cstheme="minorBidi"/>
          <w:lang w:val="fr-FR" w:bidi="ar-SA"/>
        </w:rPr>
        <w:t>d</w:t>
      </w:r>
      <w:r w:rsidR="00BE6AE5">
        <w:rPr>
          <w:rFonts w:asciiTheme="minorHAnsi" w:eastAsiaTheme="minorEastAsia" w:hAnsiTheme="minorHAnsi" w:cstheme="minorBidi"/>
          <w:lang w:val="fr-FR" w:bidi="ar-SA"/>
        </w:rPr>
        <w:t xml:space="preserve">’une </w:t>
      </w:r>
      <w:r w:rsidR="00BE6AE5" w:rsidRPr="6463EF8F">
        <w:rPr>
          <w:rFonts w:asciiTheme="minorHAnsi" w:eastAsiaTheme="minorEastAsia" w:hAnsiTheme="minorHAnsi" w:cstheme="minorBidi"/>
          <w:lang w:val="fr-FR" w:bidi="ar-SA"/>
        </w:rPr>
        <w:t>campagne</w:t>
      </w:r>
      <w:r w:rsidRPr="6463EF8F">
        <w:rPr>
          <w:rFonts w:asciiTheme="minorHAnsi" w:eastAsiaTheme="minorEastAsia" w:hAnsiTheme="minorHAnsi" w:cstheme="minorBidi"/>
          <w:lang w:val="fr-FR" w:bidi="ar-SA"/>
        </w:rPr>
        <w:t xml:space="preserve"> de test sur le réseau des trois ORPTs simultanément en présence d’un technicien de l’INT et ce selon les scénarios et les scripts validés.  </w:t>
      </w:r>
      <w:r w:rsidR="00EA6469" w:rsidRPr="6463EF8F">
        <w:rPr>
          <w:rFonts w:asciiTheme="minorHAnsi" w:eastAsiaTheme="minorEastAsia" w:hAnsiTheme="minorHAnsi" w:cstheme="minorBidi"/>
          <w:lang w:val="fr-FR" w:bidi="ar-SA"/>
        </w:rPr>
        <w:t>C</w:t>
      </w:r>
      <w:r w:rsidR="00EA6469">
        <w:rPr>
          <w:rFonts w:asciiTheme="minorHAnsi" w:eastAsiaTheme="minorEastAsia" w:hAnsiTheme="minorHAnsi" w:cstheme="minorBidi"/>
          <w:lang w:val="fr-FR" w:bidi="ar-SA"/>
        </w:rPr>
        <w:t>ette</w:t>
      </w:r>
      <w:r w:rsidR="00EA6469" w:rsidRPr="6463EF8F">
        <w:rPr>
          <w:rFonts w:asciiTheme="minorHAnsi" w:eastAsiaTheme="minorEastAsia" w:hAnsiTheme="minorHAnsi" w:cstheme="minorBidi"/>
          <w:lang w:val="fr-FR" w:bidi="ar-SA"/>
        </w:rPr>
        <w:t xml:space="preserve"> </w:t>
      </w:r>
      <w:r w:rsidRPr="6463EF8F">
        <w:rPr>
          <w:rFonts w:asciiTheme="minorHAnsi" w:eastAsiaTheme="minorEastAsia" w:hAnsiTheme="minorHAnsi" w:cstheme="minorBidi"/>
          <w:lang w:val="fr-FR" w:bidi="ar-SA"/>
        </w:rPr>
        <w:t>campagne sera d’une durée maximale d’une (01</w:t>
      </w:r>
      <w:r w:rsidR="00C277B1" w:rsidRPr="6463EF8F">
        <w:rPr>
          <w:rFonts w:asciiTheme="minorHAnsi" w:eastAsiaTheme="minorEastAsia" w:hAnsiTheme="minorHAnsi" w:cstheme="minorBidi"/>
          <w:lang w:val="fr-FR" w:bidi="ar-SA"/>
        </w:rPr>
        <w:t>) journée</w:t>
      </w:r>
      <w:r w:rsidRPr="6463EF8F">
        <w:rPr>
          <w:rFonts w:asciiTheme="minorHAnsi" w:eastAsiaTheme="minorEastAsia" w:hAnsiTheme="minorHAnsi" w:cstheme="minorBidi"/>
          <w:lang w:val="fr-FR" w:bidi="ar-SA"/>
        </w:rPr>
        <w:t xml:space="preserve"> (8 Heures).</w:t>
      </w:r>
    </w:p>
    <w:p w14:paraId="4DE66C85" w14:textId="3CE8CE60" w:rsidR="00F31755" w:rsidRPr="00F31755" w:rsidRDefault="6463EF8F" w:rsidP="6463EF8F">
      <w:pPr>
        <w:pStyle w:val="Paragraphedeliste"/>
        <w:numPr>
          <w:ilvl w:val="0"/>
          <w:numId w:val="31"/>
        </w:numPr>
        <w:tabs>
          <w:tab w:val="left" w:pos="426"/>
        </w:tabs>
        <w:spacing w:before="240" w:after="240" w:line="276" w:lineRule="auto"/>
        <w:ind w:left="357" w:right="40" w:hanging="357"/>
        <w:jc w:val="both"/>
        <w:rPr>
          <w:rFonts w:asciiTheme="minorHAnsi" w:eastAsiaTheme="minorEastAsia" w:hAnsiTheme="minorHAnsi" w:cstheme="minorBidi"/>
          <w:lang w:val="fr-FR" w:bidi="ar-SA"/>
        </w:rPr>
      </w:pPr>
      <w:r w:rsidRPr="6463EF8F">
        <w:rPr>
          <w:rFonts w:asciiTheme="minorHAnsi" w:eastAsiaTheme="minorEastAsia" w:hAnsiTheme="minorHAnsi" w:cstheme="minorBidi"/>
          <w:lang w:val="fr-FR" w:bidi="ar-SA"/>
        </w:rPr>
        <w:t xml:space="preserve">Assurer au profit des membres de l’équipe de suivi de l’INT une formation permettant de maitriser la manipulation des différentes fonctionnalités de la solution de mesure et de post-traitement proposée. Cette formation est </w:t>
      </w:r>
      <w:r w:rsidRPr="6463EF8F">
        <w:rPr>
          <w:rFonts w:asciiTheme="minorHAnsi" w:eastAsiaTheme="minorEastAsia" w:hAnsiTheme="minorHAnsi" w:cstheme="minorBidi"/>
          <w:lang w:val="fr-FR" w:bidi="ar-SA"/>
        </w:rPr>
        <w:lastRenderedPageBreak/>
        <w:t>d’une durée minimale de trois (03) jours. Le planning, le contenu détaillé</w:t>
      </w:r>
      <w:r w:rsidR="001B2082">
        <w:rPr>
          <w:rFonts w:asciiTheme="minorHAnsi" w:eastAsiaTheme="minorEastAsia" w:hAnsiTheme="minorHAnsi" w:cstheme="minorBidi"/>
          <w:lang w:val="fr-FR" w:bidi="ar-SA"/>
        </w:rPr>
        <w:t xml:space="preserve"> </w:t>
      </w:r>
      <w:r w:rsidRPr="6463EF8F">
        <w:rPr>
          <w:rFonts w:asciiTheme="minorHAnsi" w:eastAsiaTheme="minorEastAsia" w:hAnsiTheme="minorHAnsi" w:cstheme="minorBidi"/>
          <w:lang w:val="fr-FR" w:bidi="ar-SA"/>
        </w:rPr>
        <w:t>de cette formation ainsi que le CV du formateur devront être proposés par le soumissionnaire dans son offre.</w:t>
      </w:r>
    </w:p>
    <w:p w14:paraId="7F7C3059" w14:textId="1B6F7A67" w:rsidR="6463EF8F" w:rsidRDefault="6463EF8F" w:rsidP="6463EF8F">
      <w:pPr>
        <w:spacing w:before="240" w:after="240"/>
        <w:jc w:val="both"/>
        <w:rPr>
          <w:rFonts w:ascii="Calibri" w:eastAsia="Calibri" w:hAnsi="Calibri" w:cs="Calibri"/>
        </w:rPr>
      </w:pPr>
      <w:r w:rsidRPr="6463EF8F">
        <w:rPr>
          <w:rFonts w:ascii="Calibri" w:eastAsia="Calibri" w:hAnsi="Calibri" w:cs="Calibri"/>
        </w:rPr>
        <w:t xml:space="preserve">Conformément aux dispositions de l’article 4 du présent cahier des charges, le délai d’exécution de cette phase est fixé à </w:t>
      </w:r>
      <w:r w:rsidRPr="6463EF8F">
        <w:rPr>
          <w:rFonts w:ascii="Calibri" w:eastAsia="Calibri" w:hAnsi="Calibri" w:cs="Calibri"/>
          <w:b/>
          <w:bCs/>
        </w:rPr>
        <w:t>trente (30) jours</w:t>
      </w:r>
      <w:r w:rsidRPr="6463EF8F">
        <w:rPr>
          <w:rFonts w:ascii="Calibri" w:eastAsia="Calibri" w:hAnsi="Calibri" w:cs="Calibri"/>
        </w:rPr>
        <w:t xml:space="preserve">. Toutefois, l’INT peut, si elle le juge nécessaire, proroger ce délai d’un maximum de </w:t>
      </w:r>
      <w:r w:rsidRPr="6463EF8F">
        <w:rPr>
          <w:rFonts w:ascii="Calibri" w:eastAsia="Calibri" w:hAnsi="Calibri" w:cs="Calibri"/>
          <w:b/>
          <w:bCs/>
        </w:rPr>
        <w:t>trente (30) jours calendaires</w:t>
      </w:r>
      <w:r w:rsidRPr="6463EF8F">
        <w:rPr>
          <w:rFonts w:ascii="Calibri" w:eastAsia="Calibri" w:hAnsi="Calibri" w:cs="Calibri"/>
        </w:rPr>
        <w:t>.</w:t>
      </w:r>
    </w:p>
    <w:p w14:paraId="1277F6A8" w14:textId="4A420155" w:rsidR="6463EF8F" w:rsidRDefault="6463EF8F" w:rsidP="00F037FE">
      <w:pPr>
        <w:spacing w:before="240" w:after="240"/>
        <w:jc w:val="both"/>
        <w:rPr>
          <w:rFonts w:ascii="Calibri" w:eastAsia="Calibri" w:hAnsi="Calibri" w:cs="Calibri"/>
        </w:rPr>
      </w:pPr>
      <w:r w:rsidRPr="6463EF8F">
        <w:rPr>
          <w:rFonts w:ascii="Calibri" w:eastAsia="Calibri" w:hAnsi="Calibri" w:cs="Calibri"/>
        </w:rPr>
        <w:t>Ce délai additionnel ne sera pas comptabilisé dans le délai global de réalisation de l’enquête.</w:t>
      </w:r>
    </w:p>
    <w:p w14:paraId="1DCC1433" w14:textId="67A90048" w:rsidR="6463EF8F" w:rsidRDefault="6463EF8F" w:rsidP="00F037FE">
      <w:pPr>
        <w:spacing w:before="240" w:after="240"/>
        <w:jc w:val="both"/>
        <w:rPr>
          <w:rFonts w:ascii="Calibri" w:eastAsia="Calibri" w:hAnsi="Calibri" w:cs="Calibri"/>
        </w:rPr>
      </w:pPr>
      <w:r w:rsidRPr="6463EF8F">
        <w:rPr>
          <w:rFonts w:ascii="Calibri" w:eastAsia="Calibri" w:hAnsi="Calibri" w:cs="Calibri"/>
        </w:rPr>
        <w:t>Tout dépassement de délai non expressément validé par l’INT sera considéré comme un retard et entraînera l’application des pénalités prévues à cet effet.</w:t>
      </w:r>
    </w:p>
    <w:p w14:paraId="493B7395" w14:textId="4755B7A4" w:rsidR="00E36844" w:rsidRPr="00D91FE7" w:rsidRDefault="6AC89AD2" w:rsidP="61499758">
      <w:pPr>
        <w:tabs>
          <w:tab w:val="left" w:pos="426"/>
        </w:tabs>
        <w:spacing w:before="200"/>
        <w:ind w:right="40"/>
        <w:jc w:val="both"/>
        <w:rPr>
          <w:b/>
          <w:bCs/>
        </w:rPr>
      </w:pPr>
      <w:r w:rsidRPr="61499758">
        <w:rPr>
          <w:b/>
          <w:bCs/>
        </w:rPr>
        <w:t xml:space="preserve">Tous </w:t>
      </w:r>
      <w:r w:rsidR="63F6549C" w:rsidRPr="61499758">
        <w:rPr>
          <w:b/>
          <w:bCs/>
        </w:rPr>
        <w:t xml:space="preserve">les </w:t>
      </w:r>
      <w:r w:rsidRPr="61499758">
        <w:rPr>
          <w:b/>
          <w:bCs/>
        </w:rPr>
        <w:t>frais, de quelque nature qu</w:t>
      </w:r>
      <w:r w:rsidR="23E68C8E" w:rsidRPr="61499758">
        <w:rPr>
          <w:b/>
          <w:bCs/>
        </w:rPr>
        <w:t>e ce soit</w:t>
      </w:r>
      <w:r w:rsidRPr="61499758">
        <w:rPr>
          <w:b/>
          <w:bCs/>
        </w:rPr>
        <w:t xml:space="preserve">, dus à l’installation et </w:t>
      </w:r>
      <w:r w:rsidR="36A0BB71" w:rsidRPr="61499758">
        <w:rPr>
          <w:b/>
          <w:bCs/>
        </w:rPr>
        <w:t>à l’exploitation</w:t>
      </w:r>
      <w:r w:rsidRPr="61499758">
        <w:rPr>
          <w:b/>
          <w:bCs/>
        </w:rPr>
        <w:t xml:space="preserve"> de la solution seront à la charge du Titulaire du marché.</w:t>
      </w:r>
    </w:p>
    <w:p w14:paraId="08CE084E" w14:textId="3B63782C" w:rsidR="00E36844" w:rsidRDefault="40A36307" w:rsidP="40A36307">
      <w:pPr>
        <w:tabs>
          <w:tab w:val="left" w:pos="426"/>
        </w:tabs>
        <w:spacing w:before="200"/>
        <w:ind w:right="40"/>
        <w:jc w:val="both"/>
      </w:pPr>
      <w:r w:rsidRPr="40A36307">
        <w:t>Conformément aux dispositions de l’alinéa 18.1</w:t>
      </w:r>
      <w:r w:rsidR="0050281F">
        <w:t>.1</w:t>
      </w:r>
      <w:r w:rsidRPr="40A36307">
        <w:t xml:space="preserve"> du CCAP, cette phase sera clôturée par un procès-verbal attestant la validation de la phase de préparation.  La date de démarrage des campagnes de mesures sera fixée au niveau de ce procès-verbal.</w:t>
      </w:r>
    </w:p>
    <w:p w14:paraId="63213E66" w14:textId="4DB4DB9B" w:rsidR="001A74C9" w:rsidRPr="00373E05" w:rsidRDefault="6463EF8F" w:rsidP="6463EF8F">
      <w:pPr>
        <w:tabs>
          <w:tab w:val="left" w:pos="426"/>
        </w:tabs>
        <w:spacing w:before="200"/>
        <w:ind w:right="40"/>
        <w:jc w:val="both"/>
      </w:pPr>
      <w:r w:rsidRPr="00373E05">
        <w:t xml:space="preserve">Dans le cas où la solution déployée par le titulaire du marché ainsi que les résultats générés ne correspondent pas aux engagements qu’il a pris dans son offre, la phase de préparation est jugée non concluante et l’INT, se réserve, dans ce </w:t>
      </w:r>
      <w:r w:rsidRPr="00373E05">
        <w:lastRenderedPageBreak/>
        <w:t xml:space="preserve">cas, le droit de résilier le marché de plein droit conformément aux dispositions de l’article </w:t>
      </w:r>
      <w:r w:rsidR="00417AD3" w:rsidRPr="00373E05">
        <w:t xml:space="preserve">28 </w:t>
      </w:r>
      <w:r w:rsidRPr="00373E05">
        <w:t>du CCAP.</w:t>
      </w:r>
    </w:p>
    <w:p w14:paraId="0D63B363" w14:textId="13AC68D2" w:rsidR="00E36844" w:rsidRPr="001E66EA" w:rsidRDefault="005F08B7" w:rsidP="001E66EA">
      <w:pPr>
        <w:pStyle w:val="Titre2"/>
      </w:pPr>
      <w:bookmarkStart w:id="23" w:name="_Toc198904663"/>
      <w:r>
        <w:t xml:space="preserve">8.2. </w:t>
      </w:r>
      <w:r w:rsidR="00E36844" w:rsidRPr="001E66EA">
        <w:t xml:space="preserve">Phase </w:t>
      </w:r>
      <w:r w:rsidR="00F02CE3" w:rsidRPr="001E66EA">
        <w:t xml:space="preserve">2 : phase </w:t>
      </w:r>
      <w:r w:rsidR="008777A3" w:rsidRPr="001E66EA">
        <w:t>de mesures</w:t>
      </w:r>
      <w:r w:rsidR="008C18D1">
        <w:t xml:space="preserve"> et de post-traitement</w:t>
      </w:r>
      <w:r w:rsidR="003A630D" w:rsidRPr="001E66EA">
        <w:t xml:space="preserve"> :</w:t>
      </w:r>
      <w:bookmarkEnd w:id="23"/>
    </w:p>
    <w:p w14:paraId="4A557563" w14:textId="0F556CE6" w:rsidR="00BC00D5" w:rsidRDefault="00281700" w:rsidP="00DF6383">
      <w:pPr>
        <w:tabs>
          <w:tab w:val="left" w:pos="426"/>
        </w:tabs>
        <w:spacing w:before="200"/>
        <w:ind w:right="40"/>
        <w:jc w:val="both"/>
        <w:rPr>
          <w:rFonts w:cstheme="minorHAnsi"/>
        </w:rPr>
      </w:pPr>
      <w:r>
        <w:rPr>
          <w:rFonts w:cstheme="minorHAnsi"/>
        </w:rPr>
        <w:t>La phase de mesure</w:t>
      </w:r>
      <w:r w:rsidR="001B2082">
        <w:rPr>
          <w:rFonts w:cstheme="minorHAnsi"/>
        </w:rPr>
        <w:t xml:space="preserve"> et de post-traitement</w:t>
      </w:r>
      <w:r>
        <w:rPr>
          <w:rFonts w:cstheme="minorHAnsi"/>
        </w:rPr>
        <w:t xml:space="preserve"> devra démarrer </w:t>
      </w:r>
      <w:r w:rsidR="008777A3">
        <w:rPr>
          <w:rFonts w:cstheme="minorHAnsi"/>
        </w:rPr>
        <w:t>à la</w:t>
      </w:r>
      <w:r>
        <w:rPr>
          <w:rFonts w:cstheme="minorHAnsi"/>
        </w:rPr>
        <w:t xml:space="preserve"> date </w:t>
      </w:r>
      <w:r w:rsidR="00187AF6">
        <w:rPr>
          <w:rFonts w:cstheme="minorHAnsi"/>
        </w:rPr>
        <w:t xml:space="preserve">fixée au niveau du </w:t>
      </w:r>
      <w:r>
        <w:rPr>
          <w:rFonts w:cstheme="minorHAnsi"/>
        </w:rPr>
        <w:t xml:space="preserve">procès-verbal de validation de la phase de préparation. </w:t>
      </w:r>
      <w:r w:rsidR="00B119EC">
        <w:rPr>
          <w:rFonts w:cstheme="minorHAnsi"/>
        </w:rPr>
        <w:t>Le délai d’exécution de cette phase est présenté au niveau de l’article 4 du présent document.</w:t>
      </w:r>
    </w:p>
    <w:p w14:paraId="211199FC" w14:textId="345851B0" w:rsidR="002061CC" w:rsidRDefault="00C71F18" w:rsidP="00DF6383">
      <w:pPr>
        <w:tabs>
          <w:tab w:val="left" w:pos="426"/>
        </w:tabs>
        <w:spacing w:before="200"/>
        <w:ind w:right="40"/>
        <w:jc w:val="both"/>
        <w:rPr>
          <w:rFonts w:cstheme="minorHAnsi"/>
        </w:rPr>
      </w:pPr>
      <w:r>
        <w:rPr>
          <w:rFonts w:cstheme="minorHAnsi"/>
        </w:rPr>
        <w:t>Avant le démarrage de cette phase</w:t>
      </w:r>
      <w:r w:rsidR="002061CC">
        <w:rPr>
          <w:rFonts w:cstheme="minorHAnsi"/>
        </w:rPr>
        <w:t xml:space="preserve"> le prestataire, arrêtera en commun accord avec l’équipe de l’INT le planning détaillé de réalisation des mesures</w:t>
      </w:r>
      <w:r w:rsidR="006A098E">
        <w:rPr>
          <w:rFonts w:cstheme="minorHAnsi"/>
        </w:rPr>
        <w:t xml:space="preserve"> sur la base du planning proposé dans son </w:t>
      </w:r>
      <w:r w:rsidR="00477459">
        <w:rPr>
          <w:rFonts w:cstheme="minorHAnsi"/>
        </w:rPr>
        <w:t>offre, tenant</w:t>
      </w:r>
      <w:r w:rsidR="008F6546">
        <w:rPr>
          <w:rFonts w:cstheme="minorHAnsi"/>
        </w:rPr>
        <w:t xml:space="preserve"> compte des dispositions prévues au niveau </w:t>
      </w:r>
      <w:r w:rsidR="00187AF6">
        <w:rPr>
          <w:rFonts w:cstheme="minorHAnsi"/>
        </w:rPr>
        <w:t>à l’alinéa 6.</w:t>
      </w:r>
      <w:r w:rsidR="008777A3">
        <w:rPr>
          <w:rFonts w:cstheme="minorHAnsi"/>
        </w:rPr>
        <w:t xml:space="preserve">3 </w:t>
      </w:r>
      <w:r w:rsidR="00187AF6">
        <w:rPr>
          <w:rFonts w:cstheme="minorHAnsi"/>
        </w:rPr>
        <w:t>du présent cahier des charges.</w:t>
      </w:r>
    </w:p>
    <w:p w14:paraId="35CAE24F" w14:textId="011A4F33" w:rsidR="008F6546" w:rsidRDefault="6463EF8F" w:rsidP="00DF6383">
      <w:pPr>
        <w:tabs>
          <w:tab w:val="left" w:pos="426"/>
        </w:tabs>
        <w:spacing w:before="200"/>
        <w:ind w:right="40"/>
        <w:jc w:val="both"/>
      </w:pPr>
      <w:r w:rsidRPr="6463EF8F">
        <w:t xml:space="preserve">Les parcours de mesures sur chaque secteur d’un gouvernorat seront proposés à l’équipe de suivi de l’INT pour validation, au moins quinze (15) jours avant </w:t>
      </w:r>
      <w:r>
        <w:t xml:space="preserve">la date planifiée pour le début des mesures sur le gouvernorat en question. </w:t>
      </w:r>
    </w:p>
    <w:p w14:paraId="75B5FE1B" w14:textId="3B42A355" w:rsidR="006A098E" w:rsidRDefault="006A098E" w:rsidP="00DF6383">
      <w:pPr>
        <w:tabs>
          <w:tab w:val="left" w:pos="426"/>
        </w:tabs>
        <w:spacing w:before="200"/>
        <w:ind w:right="40"/>
        <w:jc w:val="both"/>
      </w:pPr>
      <w:r>
        <w:t>Le soumissionnaire retenu doit prendre toutes les mesures et précautions nécessaires pour respecter le planning de réalisation des mesures</w:t>
      </w:r>
      <w:r w:rsidR="00477459">
        <w:t>.</w:t>
      </w:r>
      <w:r>
        <w:t xml:space="preserve"> </w:t>
      </w:r>
    </w:p>
    <w:p w14:paraId="2A1412CB" w14:textId="0680B7EB" w:rsidR="00EE0223" w:rsidRDefault="006A098E" w:rsidP="006A098E">
      <w:pPr>
        <w:shd w:val="clear" w:color="auto" w:fill="FFFFFF" w:themeFill="background1"/>
        <w:jc w:val="both"/>
      </w:pPr>
      <w:r w:rsidRPr="00FA7677">
        <w:t>Tout au long de la campagne</w:t>
      </w:r>
      <w:r>
        <w:t xml:space="preserve"> de mesures</w:t>
      </w:r>
      <w:r w:rsidRPr="00FA7677">
        <w:t xml:space="preserve">, le </w:t>
      </w:r>
      <w:r>
        <w:t>soumissionnaire retenu</w:t>
      </w:r>
      <w:r w:rsidRPr="00FA7677">
        <w:t xml:space="preserve"> devra signaler en temps réel à </w:t>
      </w:r>
      <w:r>
        <w:t>l’INT</w:t>
      </w:r>
      <w:r w:rsidRPr="00FA7677">
        <w:t xml:space="preserve"> toute difficulté ou événement imprévu qu’il rencontre dans l’exécution du marché, en veillant à fournir</w:t>
      </w:r>
      <w:r w:rsidR="00C077A8">
        <w:t xml:space="preserve"> par écrit</w:t>
      </w:r>
      <w:r w:rsidRPr="00FA7677">
        <w:t xml:space="preserve">, à chaque fois, une analyse détaillée des problèmes rencontrés. Le </w:t>
      </w:r>
      <w:r>
        <w:t>soumissionnaire retenu</w:t>
      </w:r>
      <w:r w:rsidRPr="00FA7677">
        <w:t xml:space="preserve"> procédera, </w:t>
      </w:r>
      <w:r w:rsidR="00CB0B39">
        <w:t>dans ce cas</w:t>
      </w:r>
      <w:r w:rsidRPr="00FA7677">
        <w:t xml:space="preserve">, en accord avec </w:t>
      </w:r>
      <w:r>
        <w:t>l’INT</w:t>
      </w:r>
      <w:r w:rsidRPr="00FA7677">
        <w:t>, à des mesures</w:t>
      </w:r>
      <w:r>
        <w:t xml:space="preserve"> complémentaires</w:t>
      </w:r>
      <w:r w:rsidR="00EE0223">
        <w:t xml:space="preserve"> tout en respectant les délais d’exécution fixés conformément aux dispositions de l’article </w:t>
      </w:r>
      <w:r w:rsidR="00EE0223">
        <w:lastRenderedPageBreak/>
        <w:t>4 du présent document</w:t>
      </w:r>
      <w:r w:rsidR="004B4761">
        <w:t xml:space="preserve"> si le retard de réalisation des mesures a eu lieu pour des raisons qui incombent au prestataire</w:t>
      </w:r>
      <w:r w:rsidR="00EE0223">
        <w:t>.</w:t>
      </w:r>
    </w:p>
    <w:p w14:paraId="5F28F9E6" w14:textId="43148C29" w:rsidR="00C8798C" w:rsidRDefault="00C8798C" w:rsidP="001B17EE">
      <w:pPr>
        <w:jc w:val="both"/>
        <w:rPr>
          <w:rtl/>
          <w:lang w:bidi="ar-TN"/>
        </w:rPr>
      </w:pPr>
      <w:r>
        <w:t xml:space="preserve">En outre le soumissionnaire </w:t>
      </w:r>
      <w:r w:rsidRPr="00FA7677">
        <w:t>devra signaler en temps réel à</w:t>
      </w:r>
      <w:r>
        <w:t xml:space="preserve"> l’INT, les dégradations importantes constatées sur les réseaux </w:t>
      </w:r>
      <w:r w:rsidR="004B4761">
        <w:t>de chaque</w:t>
      </w:r>
      <w:r>
        <w:t xml:space="preserve"> opérateur (absence de couverture sur un tronçon significatif, succession d’échec de tentative </w:t>
      </w:r>
      <w:r w:rsidR="00A81897">
        <w:t>d’accessibilité</w:t>
      </w:r>
      <w:r w:rsidR="004B4761">
        <w:t>, très faible débit</w:t>
      </w:r>
      <w:r w:rsidR="00A81897">
        <w:t>…</w:t>
      </w:r>
      <w:r>
        <w:t>)</w:t>
      </w:r>
    </w:p>
    <w:p w14:paraId="76CA4E20" w14:textId="77777777" w:rsidR="0016529C" w:rsidRDefault="006A098E" w:rsidP="0016529C">
      <w:pPr>
        <w:shd w:val="clear" w:color="auto" w:fill="FFFFFF" w:themeFill="background1"/>
        <w:jc w:val="both"/>
      </w:pPr>
      <w:r w:rsidRPr="00FA7677">
        <w:t>Afin de fiabiliser la chaîne de mesures, les précautions suivantes doivent être respectées :</w:t>
      </w:r>
    </w:p>
    <w:p w14:paraId="28CDC032" w14:textId="3A1808DE" w:rsidR="006A098E" w:rsidRPr="00754A5C" w:rsidRDefault="6463EF8F" w:rsidP="6463EF8F">
      <w:pPr>
        <w:pStyle w:val="Paragraphedeliste"/>
        <w:numPr>
          <w:ilvl w:val="0"/>
          <w:numId w:val="64"/>
        </w:numPr>
        <w:shd w:val="clear" w:color="auto" w:fill="FFFFFF" w:themeFill="background1"/>
        <w:spacing w:before="240" w:after="240" w:line="276" w:lineRule="auto"/>
        <w:ind w:left="714" w:hanging="357"/>
        <w:jc w:val="both"/>
        <w:rPr>
          <w:rFonts w:asciiTheme="minorHAnsi" w:eastAsiaTheme="minorEastAsia" w:hAnsiTheme="minorHAnsi" w:cstheme="minorBidi"/>
          <w:lang w:val="fr-FR" w:bidi="ar-SA"/>
        </w:rPr>
      </w:pPr>
      <w:r w:rsidRPr="6463EF8F">
        <w:rPr>
          <w:rFonts w:asciiTheme="minorHAnsi" w:hAnsiTheme="minorHAnsi" w:cstheme="minorBidi"/>
          <w:lang w:val="fr-FR"/>
        </w:rPr>
        <w:t>La cha</w:t>
      </w:r>
      <w:r w:rsidR="001E0F81">
        <w:rPr>
          <w:rFonts w:asciiTheme="minorHAnsi" w:hAnsiTheme="minorHAnsi" w:cstheme="minorBidi"/>
          <w:lang w:val="fr-FR"/>
        </w:rPr>
        <w:t>î</w:t>
      </w:r>
      <w:r w:rsidRPr="6463EF8F">
        <w:rPr>
          <w:rFonts w:asciiTheme="minorHAnsi" w:hAnsiTheme="minorHAnsi" w:cstheme="minorBidi"/>
          <w:lang w:val="fr-FR"/>
        </w:rPr>
        <w:t>ne de mesures doit être testée et vérifiée d’une manière journalière suivant un</w:t>
      </w:r>
      <w:r w:rsidRPr="6463EF8F">
        <w:rPr>
          <w:rFonts w:asciiTheme="minorHAnsi" w:eastAsiaTheme="minorEastAsia" w:hAnsiTheme="minorHAnsi" w:cstheme="minorBidi"/>
          <w:lang w:val="fr-FR" w:bidi="ar-SA"/>
        </w:rPr>
        <w:t xml:space="preserve"> protocole qui sera présenté par le soumissionnaire ; </w:t>
      </w:r>
    </w:p>
    <w:p w14:paraId="785309C3" w14:textId="279909E2" w:rsidR="006A098E" w:rsidRPr="0016529C" w:rsidRDefault="006A098E" w:rsidP="0016529C">
      <w:pPr>
        <w:pStyle w:val="Paragraphedeliste"/>
        <w:numPr>
          <w:ilvl w:val="0"/>
          <w:numId w:val="64"/>
        </w:numPr>
        <w:shd w:val="clear" w:color="auto" w:fill="FFFFFF" w:themeFill="background1"/>
        <w:spacing w:before="240" w:after="240" w:line="276" w:lineRule="auto"/>
        <w:ind w:left="714" w:hanging="357"/>
        <w:contextualSpacing w:val="0"/>
        <w:jc w:val="both"/>
        <w:rPr>
          <w:rFonts w:asciiTheme="minorHAnsi" w:eastAsiaTheme="minorHAnsi" w:hAnsiTheme="minorHAnsi" w:cstheme="minorHAnsi"/>
          <w:lang w:val="fr-FR"/>
        </w:rPr>
      </w:pPr>
      <w:r w:rsidRPr="0016529C">
        <w:rPr>
          <w:rFonts w:asciiTheme="minorHAnsi" w:eastAsiaTheme="minorHAnsi" w:hAnsiTheme="minorHAnsi" w:cstheme="minorHAnsi"/>
          <w:lang w:val="fr-FR"/>
        </w:rPr>
        <w:t xml:space="preserve">Pendant la journée, le technicien de mesure doit vérifier </w:t>
      </w:r>
      <w:r w:rsidRPr="00253F45">
        <w:rPr>
          <w:rFonts w:asciiTheme="minorHAnsi" w:eastAsiaTheme="minorHAnsi" w:hAnsiTheme="minorHAnsi" w:cstheme="minorHAnsi"/>
          <w:lang w:val="fr-FR"/>
        </w:rPr>
        <w:t>l’état des fichiers de mesures</w:t>
      </w:r>
      <w:r w:rsidRPr="0016529C">
        <w:rPr>
          <w:rFonts w:asciiTheme="minorHAnsi" w:eastAsiaTheme="minorHAnsi" w:hAnsiTheme="minorHAnsi" w:cstheme="minorHAnsi"/>
          <w:lang w:val="fr-FR"/>
        </w:rPr>
        <w:t xml:space="preserve"> et doit redémarrer la cha</w:t>
      </w:r>
      <w:r w:rsidR="001E0F81">
        <w:rPr>
          <w:rFonts w:asciiTheme="minorHAnsi" w:eastAsiaTheme="minorHAnsi" w:hAnsiTheme="minorHAnsi" w:cstheme="minorHAnsi"/>
          <w:lang w:val="fr-FR"/>
        </w:rPr>
        <w:t>î</w:t>
      </w:r>
      <w:r w:rsidRPr="0016529C">
        <w:rPr>
          <w:rFonts w:asciiTheme="minorHAnsi" w:eastAsiaTheme="minorHAnsi" w:hAnsiTheme="minorHAnsi" w:cstheme="minorHAnsi"/>
          <w:lang w:val="fr-FR"/>
        </w:rPr>
        <w:t>ne</w:t>
      </w:r>
      <w:r w:rsidR="0016529C" w:rsidRPr="0016529C">
        <w:rPr>
          <w:rFonts w:asciiTheme="minorHAnsi" w:eastAsiaTheme="minorHAnsi" w:hAnsiTheme="minorHAnsi" w:cstheme="minorHAnsi"/>
          <w:lang w:val="fr-FR"/>
        </w:rPr>
        <w:t xml:space="preserve"> </w:t>
      </w:r>
      <w:r w:rsidR="004B4761">
        <w:rPr>
          <w:rFonts w:asciiTheme="minorHAnsi" w:eastAsiaTheme="minorHAnsi" w:hAnsiTheme="minorHAnsi" w:cstheme="minorHAnsi"/>
          <w:lang w:val="fr-FR"/>
        </w:rPr>
        <w:t>avant le démarrage des mesures pour chaque secteur</w:t>
      </w:r>
      <w:r w:rsidR="0016529C">
        <w:rPr>
          <w:rFonts w:asciiTheme="minorHAnsi" w:eastAsiaTheme="minorHAnsi" w:hAnsiTheme="minorHAnsi" w:cstheme="minorHAnsi"/>
          <w:lang w:val="fr-FR"/>
        </w:rPr>
        <w:t>.</w:t>
      </w:r>
    </w:p>
    <w:p w14:paraId="28DB081C" w14:textId="25AB4FCC" w:rsidR="005F658B" w:rsidRDefault="004B4761" w:rsidP="00705D39">
      <w:pPr>
        <w:tabs>
          <w:tab w:val="left" w:pos="426"/>
        </w:tabs>
        <w:spacing w:before="200"/>
        <w:ind w:right="40"/>
        <w:jc w:val="both"/>
        <w:rPr>
          <w:rFonts w:cstheme="minorHAnsi"/>
        </w:rPr>
      </w:pPr>
      <w:r>
        <w:rPr>
          <w:rFonts w:cstheme="minorHAnsi"/>
        </w:rPr>
        <w:t>Des</w:t>
      </w:r>
      <w:r w:rsidR="00E36844" w:rsidRPr="008160C2">
        <w:rPr>
          <w:rFonts w:cstheme="minorHAnsi"/>
        </w:rPr>
        <w:t xml:space="preserve"> réunions de suivi périodiques</w:t>
      </w:r>
      <w:r w:rsidR="004B6A6D">
        <w:rPr>
          <w:rFonts w:cstheme="minorHAnsi"/>
        </w:rPr>
        <w:t xml:space="preserve"> seront tenues</w:t>
      </w:r>
      <w:r w:rsidR="00E36844">
        <w:rPr>
          <w:rFonts w:cstheme="minorHAnsi"/>
        </w:rPr>
        <w:t xml:space="preserve"> </w:t>
      </w:r>
      <w:r w:rsidR="004B6A6D">
        <w:rPr>
          <w:rFonts w:cstheme="minorHAnsi"/>
        </w:rPr>
        <w:t xml:space="preserve">avec le </w:t>
      </w:r>
      <w:r>
        <w:rPr>
          <w:rFonts w:cstheme="minorHAnsi"/>
        </w:rPr>
        <w:t>soumissionnaire</w:t>
      </w:r>
      <w:r w:rsidR="0034587A">
        <w:rPr>
          <w:rFonts w:cstheme="minorHAnsi"/>
        </w:rPr>
        <w:t xml:space="preserve"> retenu</w:t>
      </w:r>
      <w:r w:rsidR="00000C55">
        <w:rPr>
          <w:rFonts w:cstheme="minorHAnsi"/>
        </w:rPr>
        <w:t xml:space="preserve"> représenté par le chef du projet</w:t>
      </w:r>
      <w:r w:rsidR="00EA6469">
        <w:rPr>
          <w:rFonts w:cstheme="minorHAnsi"/>
        </w:rPr>
        <w:t xml:space="preserve"> et son équipe</w:t>
      </w:r>
      <w:r w:rsidR="004B6A6D">
        <w:rPr>
          <w:rFonts w:cstheme="minorHAnsi"/>
        </w:rPr>
        <w:t xml:space="preserve">. </w:t>
      </w:r>
      <w:r w:rsidR="00E6599D">
        <w:rPr>
          <w:rFonts w:cstheme="minorHAnsi"/>
        </w:rPr>
        <w:t xml:space="preserve">Lors de chaque réunion, le chef du projet est tenu de présenter le niveau d’avancement des campagnes de mesures terrain par rapport aux engagements pris au niveau du planning, les éventuels problèmes </w:t>
      </w:r>
      <w:r w:rsidR="0034587A">
        <w:rPr>
          <w:rFonts w:cstheme="minorHAnsi"/>
        </w:rPr>
        <w:t>rencontrés et les actions entreprise</w:t>
      </w:r>
      <w:r w:rsidR="005F658B">
        <w:rPr>
          <w:rFonts w:cstheme="minorHAnsi"/>
        </w:rPr>
        <w:t>s</w:t>
      </w:r>
      <w:r w:rsidR="0034587A">
        <w:rPr>
          <w:rFonts w:cstheme="minorHAnsi"/>
        </w:rPr>
        <w:t xml:space="preserve"> ou à entreprendre par le prestataire de service pour remédier aux conséquences de ces problèmes, s’il y a lieu, tout en restant conforme aux dispositions du présent appel d’offres.  </w:t>
      </w:r>
      <w:r w:rsidR="00E6599D">
        <w:rPr>
          <w:rFonts w:cstheme="minorHAnsi"/>
        </w:rPr>
        <w:t xml:space="preserve"> </w:t>
      </w:r>
    </w:p>
    <w:p w14:paraId="3722225E" w14:textId="689F2684" w:rsidR="00E36844" w:rsidRDefault="001E409E" w:rsidP="00B228F5">
      <w:pPr>
        <w:tabs>
          <w:tab w:val="left" w:pos="426"/>
        </w:tabs>
        <w:spacing w:before="200"/>
        <w:ind w:right="40"/>
        <w:jc w:val="both"/>
        <w:rPr>
          <w:rFonts w:cstheme="minorHAnsi"/>
        </w:rPr>
      </w:pPr>
      <w:r>
        <w:rPr>
          <w:rFonts w:cstheme="minorHAnsi"/>
        </w:rPr>
        <w:lastRenderedPageBreak/>
        <w:t xml:space="preserve">Ces réunions </w:t>
      </w:r>
      <w:r w:rsidR="004B6A6D">
        <w:rPr>
          <w:rFonts w:cstheme="minorHAnsi"/>
        </w:rPr>
        <w:t xml:space="preserve">seront </w:t>
      </w:r>
      <w:r w:rsidR="00E36844" w:rsidRPr="008160C2">
        <w:rPr>
          <w:rFonts w:cstheme="minorHAnsi"/>
        </w:rPr>
        <w:t xml:space="preserve">sanctionnées par des </w:t>
      </w:r>
      <w:r w:rsidRPr="008160C2">
        <w:rPr>
          <w:rFonts w:cstheme="minorHAnsi"/>
        </w:rPr>
        <w:t>procès-verbaux</w:t>
      </w:r>
      <w:r>
        <w:rPr>
          <w:rFonts w:cstheme="minorHAnsi"/>
        </w:rPr>
        <w:t xml:space="preserve"> signés par les deux parties</w:t>
      </w:r>
      <w:r w:rsidR="00E36844">
        <w:rPr>
          <w:rFonts w:cstheme="minorHAnsi"/>
        </w:rPr>
        <w:t>.</w:t>
      </w:r>
      <w:r w:rsidR="00675D18">
        <w:rPr>
          <w:rFonts w:cstheme="minorHAnsi"/>
        </w:rPr>
        <w:t xml:space="preserve"> </w:t>
      </w:r>
      <w:r w:rsidR="00D418DF">
        <w:rPr>
          <w:rFonts w:cstheme="minorHAnsi"/>
        </w:rPr>
        <w:t xml:space="preserve">Le soumissionnaire </w:t>
      </w:r>
      <w:r w:rsidR="00D418DF" w:rsidRPr="00876CD0">
        <w:rPr>
          <w:rFonts w:cstheme="minorHAnsi"/>
        </w:rPr>
        <w:t>sera</w:t>
      </w:r>
      <w:r w:rsidR="00D418DF">
        <w:rPr>
          <w:rFonts w:cstheme="minorHAnsi"/>
        </w:rPr>
        <w:t xml:space="preserve"> </w:t>
      </w:r>
      <w:r w:rsidR="00E36844" w:rsidRPr="00876CD0">
        <w:rPr>
          <w:rFonts w:cstheme="minorHAnsi"/>
        </w:rPr>
        <w:t>convoqué</w:t>
      </w:r>
      <w:r w:rsidR="00D418DF">
        <w:rPr>
          <w:rFonts w:cstheme="minorHAnsi"/>
        </w:rPr>
        <w:t xml:space="preserve"> à ces réunion</w:t>
      </w:r>
      <w:r w:rsidR="008777A3">
        <w:rPr>
          <w:rFonts w:cstheme="minorHAnsi"/>
        </w:rPr>
        <w:t>s</w:t>
      </w:r>
      <w:r w:rsidR="00E36844" w:rsidRPr="00876CD0">
        <w:rPr>
          <w:rFonts w:cstheme="minorHAnsi"/>
        </w:rPr>
        <w:t xml:space="preserve"> </w:t>
      </w:r>
      <w:r w:rsidR="00E36844" w:rsidRPr="00BC53A5">
        <w:rPr>
          <w:rFonts w:cstheme="minorHAnsi"/>
          <w:color w:val="000000" w:themeColor="text1"/>
        </w:rPr>
        <w:t xml:space="preserve">par courrier officiel </w:t>
      </w:r>
      <w:r w:rsidR="004B4761">
        <w:rPr>
          <w:rFonts w:cstheme="minorHAnsi"/>
          <w:color w:val="000000" w:themeColor="text1"/>
        </w:rPr>
        <w:t xml:space="preserve">(format papier </w:t>
      </w:r>
      <w:r w:rsidR="00E36844" w:rsidRPr="00BC53A5">
        <w:rPr>
          <w:rFonts w:cstheme="minorHAnsi"/>
          <w:color w:val="000000" w:themeColor="text1"/>
        </w:rPr>
        <w:t xml:space="preserve">ou </w:t>
      </w:r>
      <w:r w:rsidR="00E36844" w:rsidRPr="00876CD0">
        <w:rPr>
          <w:rFonts w:cstheme="minorHAnsi"/>
        </w:rPr>
        <w:t>électronique</w:t>
      </w:r>
      <w:r w:rsidR="004B4761">
        <w:rPr>
          <w:rFonts w:cstheme="minorHAnsi"/>
        </w:rPr>
        <w:t>)</w:t>
      </w:r>
      <w:r w:rsidR="00E36844" w:rsidRPr="00876CD0">
        <w:rPr>
          <w:rFonts w:cstheme="minorHAnsi"/>
        </w:rPr>
        <w:t>.</w:t>
      </w:r>
    </w:p>
    <w:p w14:paraId="37457C47" w14:textId="1A7E7BB9" w:rsidR="005F658B" w:rsidRDefault="005C583B" w:rsidP="005F658B">
      <w:pPr>
        <w:tabs>
          <w:tab w:val="left" w:pos="426"/>
        </w:tabs>
        <w:spacing w:before="200"/>
        <w:ind w:right="40"/>
        <w:jc w:val="both"/>
        <w:rPr>
          <w:rFonts w:cstheme="minorHAnsi"/>
        </w:rPr>
      </w:pPr>
      <w:bookmarkStart w:id="24" w:name="_Hlk119400174"/>
      <w:r>
        <w:rPr>
          <w:rFonts w:cstheme="minorHAnsi"/>
        </w:rPr>
        <w:t>Conformément aux dispositions de l’alinéa 18.1 du CCAP, c</w:t>
      </w:r>
      <w:r w:rsidR="00176977" w:rsidRPr="004523D6">
        <w:rPr>
          <w:rFonts w:cstheme="minorHAnsi"/>
        </w:rPr>
        <w:t xml:space="preserve">ette phase sera clôturée par un procès-verbal </w:t>
      </w:r>
      <w:r w:rsidR="00176977">
        <w:rPr>
          <w:rFonts w:cstheme="minorHAnsi"/>
        </w:rPr>
        <w:t xml:space="preserve">de réception provisoire </w:t>
      </w:r>
      <w:r w:rsidR="00176977" w:rsidRPr="004523D6">
        <w:rPr>
          <w:rFonts w:cstheme="minorHAnsi"/>
        </w:rPr>
        <w:t xml:space="preserve">attestant la validation des </w:t>
      </w:r>
      <w:r w:rsidR="004B4761">
        <w:rPr>
          <w:rFonts w:cstheme="minorHAnsi"/>
        </w:rPr>
        <w:t xml:space="preserve">livrables tel que définis à l’alinéa 9.2 du présent </w:t>
      </w:r>
      <w:r w:rsidR="00C277B1">
        <w:rPr>
          <w:rFonts w:cstheme="minorHAnsi"/>
        </w:rPr>
        <w:t>document</w:t>
      </w:r>
      <w:r>
        <w:rPr>
          <w:rFonts w:cstheme="minorHAnsi"/>
        </w:rPr>
        <w:t>.</w:t>
      </w:r>
    </w:p>
    <w:p w14:paraId="72BE1EA1" w14:textId="18E4ADB8" w:rsidR="00EB4604" w:rsidRPr="00656D1E" w:rsidRDefault="005F08B7" w:rsidP="001E66EA">
      <w:pPr>
        <w:pStyle w:val="Titre2"/>
      </w:pPr>
      <w:bookmarkStart w:id="25" w:name="_Toc198904664"/>
      <w:bookmarkEnd w:id="24"/>
      <w:r>
        <w:t xml:space="preserve">8.3. </w:t>
      </w:r>
      <w:r w:rsidR="00EB4604" w:rsidRPr="00656D1E">
        <w:t>Phase</w:t>
      </w:r>
      <w:r w:rsidR="00F02CE3">
        <w:t>3 </w:t>
      </w:r>
      <w:r w:rsidR="003C68F9">
        <w:t xml:space="preserve">: </w:t>
      </w:r>
      <w:r w:rsidR="003C68F9" w:rsidRPr="00656D1E">
        <w:t>Préparation</w:t>
      </w:r>
      <w:r w:rsidR="001A4FC1">
        <w:t xml:space="preserve"> du rapport de synthèse et livrables finaux</w:t>
      </w:r>
      <w:r w:rsidR="001A4FC1" w:rsidRPr="00656D1E">
        <w:t xml:space="preserve"> :</w:t>
      </w:r>
      <w:bookmarkEnd w:id="25"/>
      <w:r w:rsidR="00EB4604" w:rsidRPr="00656D1E">
        <w:t xml:space="preserve"> </w:t>
      </w:r>
    </w:p>
    <w:p w14:paraId="3E00E435" w14:textId="268545E7" w:rsidR="001A4FC1" w:rsidRDefault="40A36307" w:rsidP="6463EF8F">
      <w:pPr>
        <w:tabs>
          <w:tab w:val="left" w:pos="426"/>
        </w:tabs>
        <w:spacing w:after="120"/>
        <w:ind w:right="40"/>
        <w:jc w:val="both"/>
      </w:pPr>
      <w:r>
        <w:t xml:space="preserve">Dans un délai ne dépassant pas Vingt-un (21) jours à partir de la date de prononciation de la réception provisoire des derniers livrables du lot concerné tels que prévus à </w:t>
      </w:r>
      <w:r w:rsidR="00BE6AE5">
        <w:t>l’alinéa 18.2</w:t>
      </w:r>
      <w:r>
        <w:t xml:space="preserve"> du CCAP, le soumissionnaire doit remettre à l’INT le rapport de synthèse de la mission avec les livrables finaux tel que présenté au niveau de l’alinéa 9.3 du présent document. </w:t>
      </w:r>
    </w:p>
    <w:p w14:paraId="02A9F636" w14:textId="5EBBF830" w:rsidR="00EB4604" w:rsidRPr="004C4B6A" w:rsidRDefault="00F34FBF" w:rsidP="00F34FBF">
      <w:pPr>
        <w:tabs>
          <w:tab w:val="left" w:pos="426"/>
        </w:tabs>
        <w:spacing w:after="120"/>
        <w:ind w:right="40"/>
        <w:jc w:val="both"/>
        <w:rPr>
          <w:rFonts w:cstheme="minorHAnsi"/>
        </w:rPr>
      </w:pPr>
      <w:r>
        <w:rPr>
          <w:rFonts w:cstheme="minorHAnsi"/>
        </w:rPr>
        <w:t>Après validation des livrables susmentionnés, cette phase sera clôturée par un PV de réception définitive</w:t>
      </w:r>
      <w:r w:rsidR="005922F2">
        <w:rPr>
          <w:rFonts w:cstheme="minorHAnsi"/>
        </w:rPr>
        <w:t xml:space="preserve"> de l’enquête objet du lot concerné</w:t>
      </w:r>
      <w:r>
        <w:rPr>
          <w:rFonts w:cstheme="minorHAnsi"/>
        </w:rPr>
        <w:t>.</w:t>
      </w:r>
    </w:p>
    <w:p w14:paraId="0C5831BC" w14:textId="3B2B4251" w:rsidR="003B787B" w:rsidRDefault="005F08B7" w:rsidP="001E66EA">
      <w:pPr>
        <w:pStyle w:val="Titre2"/>
      </w:pPr>
      <w:bookmarkStart w:id="26" w:name="_Toc198904665"/>
      <w:r>
        <w:t xml:space="preserve">8.4. </w:t>
      </w:r>
      <w:r w:rsidR="003B787B" w:rsidRPr="003B787B">
        <w:t>Planning- Equipes et plan de charge</w:t>
      </w:r>
      <w:bookmarkEnd w:id="26"/>
    </w:p>
    <w:p w14:paraId="2120611B" w14:textId="77777777" w:rsidR="0090018A" w:rsidRPr="003B787B" w:rsidRDefault="0090018A" w:rsidP="0090018A">
      <w:pPr>
        <w:pStyle w:val="Paragraphedeliste"/>
        <w:tabs>
          <w:tab w:val="left" w:pos="426"/>
        </w:tabs>
        <w:spacing w:after="120"/>
        <w:ind w:left="431"/>
        <w:jc w:val="both"/>
        <w:rPr>
          <w:rFonts w:asciiTheme="minorHAnsi" w:hAnsiTheme="minorHAnsi" w:cstheme="minorHAnsi"/>
          <w:b/>
          <w:bCs/>
          <w:u w:val="single"/>
          <w:lang w:val="fr-FR"/>
        </w:rPr>
      </w:pPr>
    </w:p>
    <w:p w14:paraId="4D572280" w14:textId="7DC8942E" w:rsidR="00EB4604" w:rsidRPr="003B787B" w:rsidRDefault="0000196A" w:rsidP="00023E24">
      <w:pPr>
        <w:pStyle w:val="Paragraphedeliste"/>
        <w:tabs>
          <w:tab w:val="left" w:pos="426"/>
        </w:tabs>
        <w:spacing w:after="120" w:line="276" w:lineRule="auto"/>
        <w:ind w:left="0" w:right="40"/>
        <w:jc w:val="both"/>
        <w:rPr>
          <w:rFonts w:asciiTheme="minorHAnsi" w:eastAsiaTheme="minorHAnsi" w:hAnsiTheme="minorHAnsi" w:cstheme="minorHAnsi"/>
          <w:szCs w:val="22"/>
          <w:lang w:val="fr-FR" w:bidi="ar-SA"/>
        </w:rPr>
      </w:pPr>
      <w:r w:rsidRPr="003B787B">
        <w:rPr>
          <w:rFonts w:asciiTheme="minorHAnsi" w:eastAsiaTheme="minorHAnsi" w:hAnsiTheme="minorHAnsi" w:cstheme="minorHAnsi"/>
          <w:szCs w:val="22"/>
          <w:lang w:val="fr-FR" w:bidi="ar-SA"/>
        </w:rPr>
        <w:t>Le</w:t>
      </w:r>
      <w:r w:rsidR="00EB4604" w:rsidRPr="003B787B">
        <w:rPr>
          <w:rFonts w:asciiTheme="minorHAnsi" w:eastAsiaTheme="minorHAnsi" w:hAnsiTheme="minorHAnsi" w:cstheme="minorHAnsi"/>
          <w:szCs w:val="22"/>
          <w:lang w:val="fr-FR" w:bidi="ar-SA"/>
        </w:rPr>
        <w:t xml:space="preserve"> Soumissionnaire </w:t>
      </w:r>
      <w:r w:rsidR="006F602B" w:rsidRPr="003B787B">
        <w:rPr>
          <w:rFonts w:asciiTheme="minorHAnsi" w:eastAsiaTheme="minorHAnsi" w:hAnsiTheme="minorHAnsi" w:cstheme="minorHAnsi"/>
          <w:szCs w:val="22"/>
          <w:lang w:val="fr-FR" w:bidi="ar-SA"/>
        </w:rPr>
        <w:t>doit</w:t>
      </w:r>
      <w:r w:rsidR="00EB4604" w:rsidRPr="003B787B">
        <w:rPr>
          <w:rFonts w:asciiTheme="minorHAnsi" w:eastAsiaTheme="minorHAnsi" w:hAnsiTheme="minorHAnsi" w:cstheme="minorHAnsi"/>
          <w:szCs w:val="22"/>
          <w:lang w:val="fr-FR" w:bidi="ar-SA"/>
        </w:rPr>
        <w:t xml:space="preserve"> </w:t>
      </w:r>
      <w:r w:rsidRPr="003B787B">
        <w:rPr>
          <w:rFonts w:asciiTheme="minorHAnsi" w:eastAsiaTheme="minorHAnsi" w:hAnsiTheme="minorHAnsi" w:cstheme="minorHAnsi"/>
          <w:szCs w:val="22"/>
          <w:lang w:val="fr-FR" w:bidi="ar-SA"/>
        </w:rPr>
        <w:t>présenter,</w:t>
      </w:r>
      <w:r w:rsidR="00EB4604" w:rsidRPr="003B787B">
        <w:rPr>
          <w:rFonts w:asciiTheme="minorHAnsi" w:eastAsiaTheme="minorHAnsi" w:hAnsiTheme="minorHAnsi" w:cstheme="minorHAnsi"/>
          <w:szCs w:val="22"/>
          <w:lang w:val="fr-FR" w:bidi="ar-SA"/>
        </w:rPr>
        <w:t xml:space="preserve"> </w:t>
      </w:r>
      <w:r w:rsidRPr="003B787B">
        <w:rPr>
          <w:rFonts w:asciiTheme="minorHAnsi" w:eastAsiaTheme="minorHAnsi" w:hAnsiTheme="minorHAnsi" w:cstheme="minorHAnsi"/>
          <w:szCs w:val="22"/>
          <w:lang w:val="fr-FR" w:bidi="ar-SA"/>
        </w:rPr>
        <w:t xml:space="preserve">dans son offre, </w:t>
      </w:r>
      <w:bookmarkStart w:id="27" w:name="_Hlk118889356"/>
      <w:r w:rsidR="00EB4604" w:rsidRPr="003B787B">
        <w:rPr>
          <w:rFonts w:asciiTheme="minorHAnsi" w:eastAsiaTheme="minorHAnsi" w:hAnsiTheme="minorHAnsi" w:cstheme="minorHAnsi"/>
          <w:szCs w:val="22"/>
          <w:lang w:val="fr-FR" w:bidi="ar-SA"/>
        </w:rPr>
        <w:t xml:space="preserve">un planning </w:t>
      </w:r>
      <w:r w:rsidR="006F602B" w:rsidRPr="003B787B">
        <w:rPr>
          <w:rFonts w:asciiTheme="minorHAnsi" w:eastAsiaTheme="minorHAnsi" w:hAnsiTheme="minorHAnsi" w:cstheme="minorHAnsi"/>
          <w:szCs w:val="22"/>
          <w:lang w:val="fr-FR" w:bidi="ar-SA"/>
        </w:rPr>
        <w:t xml:space="preserve">détaillé </w:t>
      </w:r>
      <w:r w:rsidR="00EB4604" w:rsidRPr="003B787B">
        <w:rPr>
          <w:rFonts w:asciiTheme="minorHAnsi" w:eastAsiaTheme="minorHAnsi" w:hAnsiTheme="minorHAnsi" w:cstheme="minorHAnsi"/>
          <w:szCs w:val="22"/>
          <w:lang w:val="fr-FR" w:bidi="ar-SA"/>
        </w:rPr>
        <w:t>d’exécution de</w:t>
      </w:r>
      <w:r w:rsidRPr="003B787B">
        <w:rPr>
          <w:rFonts w:asciiTheme="minorHAnsi" w:eastAsiaTheme="minorHAnsi" w:hAnsiTheme="minorHAnsi" w:cstheme="minorHAnsi"/>
          <w:szCs w:val="22"/>
          <w:lang w:val="fr-FR" w:bidi="ar-SA"/>
        </w:rPr>
        <w:t>s</w:t>
      </w:r>
      <w:r w:rsidR="00EB4604" w:rsidRPr="003B787B">
        <w:rPr>
          <w:rFonts w:asciiTheme="minorHAnsi" w:eastAsiaTheme="minorHAnsi" w:hAnsiTheme="minorHAnsi" w:cstheme="minorHAnsi"/>
          <w:szCs w:val="22"/>
          <w:lang w:val="fr-FR" w:bidi="ar-SA"/>
        </w:rPr>
        <w:t xml:space="preserve"> </w:t>
      </w:r>
      <w:r w:rsidRPr="003B787B">
        <w:rPr>
          <w:rFonts w:asciiTheme="minorHAnsi" w:eastAsiaTheme="minorHAnsi" w:hAnsiTheme="minorHAnsi" w:cstheme="minorHAnsi"/>
          <w:szCs w:val="22"/>
          <w:lang w:val="fr-FR" w:bidi="ar-SA"/>
        </w:rPr>
        <w:t>différentes phases telles que présentées ci-dessus</w:t>
      </w:r>
      <w:r w:rsidR="006F602B" w:rsidRPr="003B787B">
        <w:rPr>
          <w:rFonts w:asciiTheme="minorHAnsi" w:eastAsiaTheme="minorHAnsi" w:hAnsiTheme="minorHAnsi" w:cstheme="minorHAnsi"/>
          <w:szCs w:val="22"/>
          <w:lang w:val="fr-FR" w:bidi="ar-SA"/>
        </w:rPr>
        <w:t xml:space="preserve">, </w:t>
      </w:r>
      <w:r w:rsidR="00605880" w:rsidRPr="003B787B">
        <w:rPr>
          <w:rFonts w:asciiTheme="minorHAnsi" w:eastAsiaTheme="minorHAnsi" w:hAnsiTheme="minorHAnsi" w:cstheme="minorHAnsi"/>
          <w:szCs w:val="22"/>
          <w:lang w:val="fr-FR" w:bidi="ar-SA"/>
        </w:rPr>
        <w:t xml:space="preserve">ainsi que </w:t>
      </w:r>
      <w:r w:rsidR="006F602B" w:rsidRPr="003B787B">
        <w:rPr>
          <w:rFonts w:asciiTheme="minorHAnsi" w:eastAsiaTheme="minorHAnsi" w:hAnsiTheme="minorHAnsi" w:cstheme="minorHAnsi"/>
          <w:szCs w:val="22"/>
          <w:lang w:val="fr-FR" w:bidi="ar-SA"/>
        </w:rPr>
        <w:t>le nombre et la constitution des équipes</w:t>
      </w:r>
      <w:r w:rsidR="00EB4604" w:rsidRPr="003B787B">
        <w:rPr>
          <w:rFonts w:asciiTheme="minorHAnsi" w:eastAsiaTheme="minorHAnsi" w:hAnsiTheme="minorHAnsi" w:cstheme="minorHAnsi"/>
          <w:szCs w:val="22"/>
          <w:lang w:val="fr-FR" w:bidi="ar-SA"/>
        </w:rPr>
        <w:t xml:space="preserve"> </w:t>
      </w:r>
      <w:r w:rsidR="006F602B" w:rsidRPr="003B787B">
        <w:rPr>
          <w:rFonts w:asciiTheme="minorHAnsi" w:eastAsiaTheme="minorHAnsi" w:hAnsiTheme="minorHAnsi" w:cstheme="minorHAnsi"/>
          <w:szCs w:val="22"/>
          <w:lang w:val="fr-FR" w:bidi="ar-SA"/>
        </w:rPr>
        <w:t xml:space="preserve">de mesures et de post-traitement </w:t>
      </w:r>
      <w:r w:rsidR="00605880" w:rsidRPr="003B787B">
        <w:rPr>
          <w:rFonts w:asciiTheme="minorHAnsi" w:eastAsiaTheme="minorHAnsi" w:hAnsiTheme="minorHAnsi" w:cstheme="minorHAnsi"/>
          <w:szCs w:val="22"/>
          <w:lang w:val="fr-FR" w:bidi="ar-SA"/>
        </w:rPr>
        <w:t>et</w:t>
      </w:r>
      <w:r w:rsidR="006F602B" w:rsidRPr="003B787B">
        <w:rPr>
          <w:rFonts w:asciiTheme="minorHAnsi" w:eastAsiaTheme="minorHAnsi" w:hAnsiTheme="minorHAnsi" w:cstheme="minorHAnsi"/>
          <w:szCs w:val="22"/>
          <w:lang w:val="fr-FR" w:bidi="ar-SA"/>
        </w:rPr>
        <w:t xml:space="preserve"> l</w:t>
      </w:r>
      <w:r w:rsidR="00235BD4" w:rsidRPr="003B787B">
        <w:rPr>
          <w:rFonts w:asciiTheme="minorHAnsi" w:eastAsiaTheme="minorHAnsi" w:hAnsiTheme="minorHAnsi" w:cstheme="minorHAnsi"/>
          <w:szCs w:val="22"/>
          <w:lang w:val="fr-FR" w:bidi="ar-SA"/>
        </w:rPr>
        <w:t>e</w:t>
      </w:r>
      <w:r w:rsidR="006F602B" w:rsidRPr="003B787B">
        <w:rPr>
          <w:rFonts w:asciiTheme="minorHAnsi" w:eastAsiaTheme="minorHAnsi" w:hAnsiTheme="minorHAnsi" w:cstheme="minorHAnsi"/>
          <w:szCs w:val="22"/>
          <w:lang w:val="fr-FR" w:bidi="ar-SA"/>
        </w:rPr>
        <w:t xml:space="preserve"> </w:t>
      </w:r>
      <w:r w:rsidR="00235BD4" w:rsidRPr="003B787B">
        <w:rPr>
          <w:rFonts w:asciiTheme="minorHAnsi" w:eastAsiaTheme="minorHAnsi" w:hAnsiTheme="minorHAnsi" w:cstheme="minorHAnsi"/>
          <w:szCs w:val="22"/>
          <w:lang w:val="fr-FR" w:bidi="ar-SA"/>
        </w:rPr>
        <w:t xml:space="preserve">plan de </w:t>
      </w:r>
      <w:r w:rsidR="006F602B" w:rsidRPr="003B787B">
        <w:rPr>
          <w:rFonts w:asciiTheme="minorHAnsi" w:eastAsiaTheme="minorHAnsi" w:hAnsiTheme="minorHAnsi" w:cstheme="minorHAnsi"/>
          <w:szCs w:val="22"/>
          <w:lang w:val="fr-FR" w:bidi="ar-SA"/>
        </w:rPr>
        <w:t>charge de</w:t>
      </w:r>
      <w:r w:rsidR="00235BD4" w:rsidRPr="003B787B">
        <w:rPr>
          <w:rFonts w:asciiTheme="minorHAnsi" w:eastAsiaTheme="minorHAnsi" w:hAnsiTheme="minorHAnsi" w:cstheme="minorHAnsi"/>
          <w:szCs w:val="22"/>
          <w:lang w:val="fr-FR" w:bidi="ar-SA"/>
        </w:rPr>
        <w:t>s membres de</w:t>
      </w:r>
      <w:r w:rsidRPr="003B787B">
        <w:rPr>
          <w:rFonts w:asciiTheme="minorHAnsi" w:eastAsiaTheme="minorHAnsi" w:hAnsiTheme="minorHAnsi" w:cstheme="minorHAnsi"/>
          <w:szCs w:val="22"/>
          <w:lang w:val="fr-FR" w:bidi="ar-SA"/>
        </w:rPr>
        <w:t xml:space="preserve">s </w:t>
      </w:r>
      <w:r w:rsidR="006F602B" w:rsidRPr="003B787B">
        <w:rPr>
          <w:rFonts w:asciiTheme="minorHAnsi" w:eastAsiaTheme="minorHAnsi" w:hAnsiTheme="minorHAnsi" w:cstheme="minorHAnsi"/>
          <w:szCs w:val="22"/>
          <w:lang w:val="fr-FR" w:bidi="ar-SA"/>
        </w:rPr>
        <w:t>équipe</w:t>
      </w:r>
      <w:r w:rsidRPr="003B787B">
        <w:rPr>
          <w:rFonts w:asciiTheme="minorHAnsi" w:eastAsiaTheme="minorHAnsi" w:hAnsiTheme="minorHAnsi" w:cstheme="minorHAnsi"/>
          <w:szCs w:val="22"/>
          <w:lang w:val="fr-FR" w:bidi="ar-SA"/>
        </w:rPr>
        <w:t xml:space="preserve">s du projet </w:t>
      </w:r>
      <w:r w:rsidR="00342441">
        <w:rPr>
          <w:rFonts w:asciiTheme="minorHAnsi" w:eastAsiaTheme="minorHAnsi" w:hAnsiTheme="minorHAnsi" w:cstheme="minorHAnsi"/>
          <w:szCs w:val="22"/>
          <w:lang w:val="fr-FR" w:bidi="ar-SA"/>
        </w:rPr>
        <w:t>(</w:t>
      </w:r>
      <w:r w:rsidR="004179B2">
        <w:rPr>
          <w:rFonts w:asciiTheme="minorHAnsi" w:eastAsiaTheme="minorHAnsi" w:hAnsiTheme="minorHAnsi" w:cstheme="minorHAnsi"/>
          <w:szCs w:val="22"/>
          <w:lang w:val="fr-FR" w:bidi="ar-SA"/>
        </w:rPr>
        <w:t xml:space="preserve">détaillé </w:t>
      </w:r>
      <w:r w:rsidR="00342441">
        <w:rPr>
          <w:rFonts w:asciiTheme="minorHAnsi" w:eastAsiaTheme="minorHAnsi" w:hAnsiTheme="minorHAnsi" w:cstheme="minorHAnsi"/>
          <w:szCs w:val="22"/>
          <w:lang w:val="fr-FR" w:bidi="ar-SA"/>
        </w:rPr>
        <w:t xml:space="preserve">par gouvernorat et global) </w:t>
      </w:r>
      <w:r w:rsidRPr="003B787B">
        <w:rPr>
          <w:rFonts w:asciiTheme="minorHAnsi" w:eastAsiaTheme="minorHAnsi" w:hAnsiTheme="minorHAnsi" w:cstheme="minorHAnsi"/>
          <w:szCs w:val="22"/>
          <w:lang w:val="fr-FR" w:bidi="ar-SA"/>
        </w:rPr>
        <w:t xml:space="preserve">qu’il juge </w:t>
      </w:r>
      <w:r w:rsidR="00605880" w:rsidRPr="0078287D">
        <w:rPr>
          <w:rFonts w:asciiTheme="minorHAnsi" w:eastAsiaTheme="minorHAnsi" w:hAnsiTheme="minorHAnsi" w:cstheme="minorHAnsi"/>
          <w:b/>
          <w:bCs/>
          <w:szCs w:val="22"/>
          <w:lang w:val="fr-FR" w:bidi="ar-SA"/>
        </w:rPr>
        <w:t xml:space="preserve">optimaux </w:t>
      </w:r>
      <w:r w:rsidR="00605880" w:rsidRPr="003B787B">
        <w:rPr>
          <w:rFonts w:asciiTheme="minorHAnsi" w:eastAsiaTheme="minorHAnsi" w:hAnsiTheme="minorHAnsi" w:cstheme="minorHAnsi"/>
          <w:szCs w:val="22"/>
          <w:lang w:val="fr-FR" w:bidi="ar-SA"/>
        </w:rPr>
        <w:t>pour</w:t>
      </w:r>
      <w:r w:rsidRPr="003B787B">
        <w:rPr>
          <w:rFonts w:asciiTheme="minorHAnsi" w:eastAsiaTheme="minorHAnsi" w:hAnsiTheme="minorHAnsi" w:cstheme="minorHAnsi"/>
          <w:szCs w:val="22"/>
          <w:lang w:val="fr-FR" w:bidi="ar-SA"/>
        </w:rPr>
        <w:t xml:space="preserve"> assurer la réalisation des différentes phases conformément aux conditions, modalités et délais d’exécution fixés par </w:t>
      </w:r>
      <w:r w:rsidR="00605880" w:rsidRPr="003B787B">
        <w:rPr>
          <w:rFonts w:asciiTheme="minorHAnsi" w:eastAsiaTheme="minorHAnsi" w:hAnsiTheme="minorHAnsi" w:cstheme="minorHAnsi"/>
          <w:szCs w:val="22"/>
          <w:lang w:val="fr-FR" w:bidi="ar-SA"/>
        </w:rPr>
        <w:t>le présent</w:t>
      </w:r>
      <w:r w:rsidRPr="003B787B">
        <w:rPr>
          <w:rFonts w:asciiTheme="minorHAnsi" w:eastAsiaTheme="minorHAnsi" w:hAnsiTheme="minorHAnsi" w:cstheme="minorHAnsi"/>
          <w:szCs w:val="22"/>
          <w:lang w:val="fr-FR" w:bidi="ar-SA"/>
        </w:rPr>
        <w:t xml:space="preserve"> cahier </w:t>
      </w:r>
      <w:r w:rsidRPr="003B787B">
        <w:rPr>
          <w:rFonts w:asciiTheme="minorHAnsi" w:eastAsiaTheme="minorHAnsi" w:hAnsiTheme="minorHAnsi" w:cstheme="minorHAnsi"/>
          <w:szCs w:val="22"/>
          <w:lang w:val="fr-FR" w:bidi="ar-SA"/>
        </w:rPr>
        <w:lastRenderedPageBreak/>
        <w:t>des charges</w:t>
      </w:r>
      <w:r w:rsidR="006F602B" w:rsidRPr="003B787B">
        <w:rPr>
          <w:rFonts w:asciiTheme="minorHAnsi" w:eastAsiaTheme="minorHAnsi" w:hAnsiTheme="minorHAnsi" w:cstheme="minorHAnsi"/>
          <w:szCs w:val="22"/>
          <w:lang w:val="fr-FR" w:bidi="ar-SA"/>
        </w:rPr>
        <w:t xml:space="preserve">.  Il </w:t>
      </w:r>
      <w:r w:rsidR="00187AF6" w:rsidRPr="003B787B">
        <w:rPr>
          <w:rFonts w:asciiTheme="minorHAnsi" w:eastAsiaTheme="minorHAnsi" w:hAnsiTheme="minorHAnsi" w:cstheme="minorHAnsi"/>
          <w:szCs w:val="22"/>
          <w:lang w:val="fr-FR" w:bidi="ar-SA"/>
        </w:rPr>
        <w:t xml:space="preserve">doit </w:t>
      </w:r>
      <w:r w:rsidR="00EB4604" w:rsidRPr="003B787B">
        <w:rPr>
          <w:rFonts w:asciiTheme="minorHAnsi" w:eastAsiaTheme="minorHAnsi" w:hAnsiTheme="minorHAnsi" w:cstheme="minorHAnsi"/>
          <w:szCs w:val="22"/>
          <w:lang w:val="fr-FR" w:bidi="ar-SA"/>
        </w:rPr>
        <w:t xml:space="preserve">apporter </w:t>
      </w:r>
      <w:r w:rsidR="00605880" w:rsidRPr="003B787B">
        <w:rPr>
          <w:rFonts w:asciiTheme="minorHAnsi" w:eastAsiaTheme="minorHAnsi" w:hAnsiTheme="minorHAnsi" w:cstheme="minorHAnsi"/>
          <w:szCs w:val="22"/>
          <w:lang w:val="fr-FR" w:bidi="ar-SA"/>
        </w:rPr>
        <w:t xml:space="preserve">toutes </w:t>
      </w:r>
      <w:r w:rsidR="00EB4604" w:rsidRPr="003B787B">
        <w:rPr>
          <w:rFonts w:asciiTheme="minorHAnsi" w:eastAsiaTheme="minorHAnsi" w:hAnsiTheme="minorHAnsi" w:cstheme="minorHAnsi"/>
          <w:szCs w:val="22"/>
          <w:lang w:val="fr-FR" w:bidi="ar-SA"/>
        </w:rPr>
        <w:t xml:space="preserve">les justifications </w:t>
      </w:r>
      <w:r w:rsidR="00605880" w:rsidRPr="003B787B">
        <w:rPr>
          <w:rFonts w:asciiTheme="minorHAnsi" w:eastAsiaTheme="minorHAnsi" w:hAnsiTheme="minorHAnsi" w:cstheme="minorHAnsi"/>
          <w:szCs w:val="22"/>
          <w:lang w:val="fr-FR" w:bidi="ar-SA"/>
        </w:rPr>
        <w:t>nécessaires pour appuyer sa proposition.</w:t>
      </w:r>
    </w:p>
    <w:p w14:paraId="22D35AC7" w14:textId="1B2DDC3E" w:rsidR="00EB4604" w:rsidRPr="004C4B6A" w:rsidRDefault="00EB4604" w:rsidP="006C67FB">
      <w:pPr>
        <w:pStyle w:val="Titre1"/>
        <w:spacing w:before="120" w:after="120"/>
        <w:jc w:val="both"/>
        <w:rPr>
          <w:rFonts w:asciiTheme="minorHAnsi" w:hAnsiTheme="minorHAnsi" w:cstheme="minorHAnsi"/>
          <w:color w:val="auto"/>
          <w:sz w:val="22"/>
          <w:szCs w:val="22"/>
          <w:u w:val="single"/>
        </w:rPr>
      </w:pPr>
      <w:bookmarkStart w:id="28" w:name="_Toc198904666"/>
      <w:bookmarkEnd w:id="27"/>
      <w:r w:rsidRPr="004C4B6A">
        <w:rPr>
          <w:rFonts w:asciiTheme="minorHAnsi" w:hAnsiTheme="minorHAnsi" w:cstheme="minorHAnsi"/>
          <w:color w:val="auto"/>
          <w:sz w:val="22"/>
          <w:szCs w:val="22"/>
          <w:u w:val="single"/>
        </w:rPr>
        <w:t xml:space="preserve">ARTICLE </w:t>
      </w:r>
      <w:r w:rsidR="00F34FBF">
        <w:rPr>
          <w:rFonts w:asciiTheme="minorHAnsi" w:hAnsiTheme="minorHAnsi" w:cstheme="minorHAnsi"/>
          <w:color w:val="auto"/>
          <w:sz w:val="22"/>
          <w:szCs w:val="22"/>
          <w:u w:val="single"/>
        </w:rPr>
        <w:t>9</w:t>
      </w:r>
      <w:r w:rsidRPr="004C4B6A">
        <w:rPr>
          <w:rFonts w:asciiTheme="minorHAnsi" w:hAnsiTheme="minorHAnsi" w:cstheme="minorHAnsi"/>
          <w:color w:val="auto"/>
          <w:sz w:val="22"/>
          <w:szCs w:val="22"/>
          <w:u w:val="single"/>
        </w:rPr>
        <w:t xml:space="preserve"> : L</w:t>
      </w:r>
      <w:r w:rsidR="006C67FB">
        <w:rPr>
          <w:rFonts w:asciiTheme="minorHAnsi" w:hAnsiTheme="minorHAnsi" w:cstheme="minorHAnsi"/>
          <w:color w:val="auto"/>
          <w:sz w:val="22"/>
          <w:szCs w:val="22"/>
          <w:u w:val="single"/>
        </w:rPr>
        <w:t>ivrables</w:t>
      </w:r>
      <w:bookmarkEnd w:id="28"/>
    </w:p>
    <w:p w14:paraId="214E3958" w14:textId="4F4A95A0" w:rsidR="00EB4604" w:rsidRPr="004C4B6A" w:rsidRDefault="53805570" w:rsidP="61499758">
      <w:pPr>
        <w:spacing w:before="240" w:after="240"/>
        <w:jc w:val="both"/>
      </w:pPr>
      <w:r w:rsidRPr="61499758">
        <w:t xml:space="preserve">Dans le cadre de la réalisation des prestations objet de cet appel d’offres, le </w:t>
      </w:r>
      <w:r w:rsidR="2A8A3E00" w:rsidRPr="61499758">
        <w:t>prestataire retenu,</w:t>
      </w:r>
      <w:r w:rsidRPr="61499758">
        <w:t xml:space="preserve"> doit fournir </w:t>
      </w:r>
      <w:r w:rsidR="694E43AF" w:rsidRPr="61499758">
        <w:t>l</w:t>
      </w:r>
      <w:r w:rsidRPr="61499758">
        <w:t xml:space="preserve">es livrables suivants </w:t>
      </w:r>
      <w:r w:rsidR="068E31F2" w:rsidRPr="61499758">
        <w:t xml:space="preserve">pour chaque </w:t>
      </w:r>
      <w:r w:rsidR="00BE6AE5" w:rsidRPr="61499758">
        <w:t>enquête :</w:t>
      </w:r>
    </w:p>
    <w:p w14:paraId="50FAAF86" w14:textId="098F15C9" w:rsidR="00EB4604" w:rsidRPr="00651CCE" w:rsidRDefault="005F08B7" w:rsidP="00BC53A5">
      <w:pPr>
        <w:pStyle w:val="Titre2"/>
        <w:spacing w:before="240" w:after="240"/>
      </w:pPr>
      <w:bookmarkStart w:id="29" w:name="_Toc198904667"/>
      <w:r w:rsidRPr="005F08B7">
        <w:t>9.1</w:t>
      </w:r>
      <w:r>
        <w:t>.</w:t>
      </w:r>
      <w:r w:rsidRPr="005F08B7">
        <w:t xml:space="preserve"> </w:t>
      </w:r>
      <w:r w:rsidR="00EB4604" w:rsidRPr="005F08B7">
        <w:t>À la fin de la phase de préparation :</w:t>
      </w:r>
      <w:bookmarkEnd w:id="29"/>
    </w:p>
    <w:p w14:paraId="3C2C7741" w14:textId="205C3D8E" w:rsidR="00EB4604" w:rsidRPr="004C4B6A" w:rsidRDefault="005C583B" w:rsidP="00BC53A5">
      <w:pPr>
        <w:spacing w:before="240" w:after="240"/>
        <w:jc w:val="both"/>
        <w:rPr>
          <w:rFonts w:cstheme="minorHAnsi"/>
          <w:u w:val="single"/>
        </w:rPr>
      </w:pPr>
      <w:r>
        <w:rPr>
          <w:rFonts w:cstheme="minorHAnsi"/>
        </w:rPr>
        <w:t xml:space="preserve">Dans un délai ne dépassant pas 5 jours de la fin de </w:t>
      </w:r>
      <w:r w:rsidR="00342441">
        <w:rPr>
          <w:rFonts w:cstheme="minorHAnsi"/>
        </w:rPr>
        <w:t>cette phase,</w:t>
      </w:r>
      <w:r>
        <w:rPr>
          <w:rFonts w:cstheme="minorHAnsi"/>
        </w:rPr>
        <w:t xml:space="preserve"> </w:t>
      </w:r>
      <w:r w:rsidR="00342441">
        <w:rPr>
          <w:rFonts w:cstheme="minorHAnsi"/>
        </w:rPr>
        <w:t>le Titulaire du marché devra remettre à l’INT :</w:t>
      </w:r>
    </w:p>
    <w:p w14:paraId="10E7CEB6" w14:textId="03147C4E" w:rsidR="00EB4604" w:rsidRDefault="00EB4604" w:rsidP="00BC53A5">
      <w:pPr>
        <w:pStyle w:val="Paragraphedeliste"/>
        <w:numPr>
          <w:ilvl w:val="0"/>
          <w:numId w:val="25"/>
        </w:numPr>
        <w:spacing w:before="240" w:after="240" w:line="276" w:lineRule="auto"/>
        <w:ind w:left="714" w:hanging="357"/>
        <w:contextualSpacing w:val="0"/>
        <w:jc w:val="both"/>
        <w:rPr>
          <w:rFonts w:asciiTheme="minorHAnsi" w:hAnsiTheme="minorHAnsi" w:cstheme="minorHAnsi"/>
          <w:lang w:val="fr-FR"/>
        </w:rPr>
      </w:pPr>
      <w:r w:rsidRPr="00DF15A0">
        <w:rPr>
          <w:rFonts w:asciiTheme="minorHAnsi" w:hAnsiTheme="minorHAnsi" w:cstheme="minorHAnsi"/>
          <w:lang w:val="fr-FR"/>
        </w:rPr>
        <w:t xml:space="preserve">Les </w:t>
      </w:r>
      <w:r w:rsidR="00CE6D07">
        <w:rPr>
          <w:rFonts w:asciiTheme="minorHAnsi" w:hAnsiTheme="minorHAnsi" w:cstheme="minorHAnsi"/>
          <w:lang w:val="fr-FR"/>
        </w:rPr>
        <w:t>scripts et/ou programmes</w:t>
      </w:r>
      <w:r w:rsidR="00CE6D07" w:rsidRPr="00DF15A0">
        <w:rPr>
          <w:rFonts w:asciiTheme="minorHAnsi" w:hAnsiTheme="minorHAnsi" w:cstheme="minorHAnsi"/>
          <w:lang w:val="fr-FR"/>
        </w:rPr>
        <w:t xml:space="preserve"> </w:t>
      </w:r>
      <w:r w:rsidRPr="00DF15A0">
        <w:rPr>
          <w:rFonts w:asciiTheme="minorHAnsi" w:hAnsiTheme="minorHAnsi" w:cstheme="minorHAnsi"/>
          <w:lang w:val="fr-FR"/>
        </w:rPr>
        <w:t>développées</w:t>
      </w:r>
      <w:r w:rsidRPr="00473AEB">
        <w:rPr>
          <w:rFonts w:asciiTheme="minorHAnsi" w:hAnsiTheme="minorHAnsi" w:cstheme="minorHAnsi"/>
          <w:lang w:val="fr-FR"/>
        </w:rPr>
        <w:t xml:space="preserve">, testés et validés </w:t>
      </w:r>
      <w:r w:rsidRPr="00DF15A0">
        <w:rPr>
          <w:rFonts w:asciiTheme="minorHAnsi" w:hAnsiTheme="minorHAnsi" w:cstheme="minorHAnsi"/>
          <w:lang w:val="fr-FR"/>
        </w:rPr>
        <w:t xml:space="preserve">pour le traitement automatisé des résultats des mesures et le calcul des indicateurs demandés. </w:t>
      </w:r>
    </w:p>
    <w:p w14:paraId="27F1C448" w14:textId="6AD5047E" w:rsidR="00EB4604" w:rsidRPr="00EF00B5" w:rsidRDefault="00EB4604" w:rsidP="00BC53A5">
      <w:pPr>
        <w:pStyle w:val="Paragraphedeliste"/>
        <w:numPr>
          <w:ilvl w:val="0"/>
          <w:numId w:val="25"/>
        </w:numPr>
        <w:spacing w:before="240" w:after="240" w:line="276" w:lineRule="auto"/>
        <w:ind w:left="714" w:hanging="357"/>
        <w:contextualSpacing w:val="0"/>
        <w:jc w:val="both"/>
        <w:rPr>
          <w:rFonts w:asciiTheme="minorHAnsi" w:hAnsiTheme="minorHAnsi" w:cstheme="minorHAnsi"/>
          <w:lang w:val="fr-FR"/>
        </w:rPr>
      </w:pPr>
      <w:r w:rsidRPr="00EF00B5">
        <w:rPr>
          <w:rFonts w:asciiTheme="minorHAnsi" w:hAnsiTheme="minorHAnsi" w:cstheme="minorHAnsi"/>
          <w:lang w:val="fr-FR"/>
        </w:rPr>
        <w:t>Un rapport sur support électronique décrivant le déroulement de la phase de préparation ainsi que l’exécution des scénarios de mesure arrêtés avec le Titulaire du marché et les résultats de la phase de test réalisée pour chaque opérateur. Ce rapport comprend également les commentaires et observations du Titulaire du marché quant au déroulement de la phase de préparation,</w:t>
      </w:r>
    </w:p>
    <w:p w14:paraId="0103BF6C" w14:textId="7F34BB14" w:rsidR="00EB4604" w:rsidRDefault="6463EF8F" w:rsidP="6463EF8F">
      <w:pPr>
        <w:pStyle w:val="Paragraphedeliste"/>
        <w:numPr>
          <w:ilvl w:val="0"/>
          <w:numId w:val="25"/>
        </w:numPr>
        <w:spacing w:before="240" w:after="240" w:line="276" w:lineRule="auto"/>
        <w:ind w:left="714" w:hanging="357"/>
        <w:jc w:val="both"/>
        <w:rPr>
          <w:rFonts w:asciiTheme="minorHAnsi" w:hAnsiTheme="minorHAnsi" w:cstheme="minorBidi"/>
          <w:lang w:val="fr-FR"/>
        </w:rPr>
      </w:pPr>
      <w:r w:rsidRPr="6463EF8F">
        <w:rPr>
          <w:rFonts w:asciiTheme="minorHAnsi" w:hAnsiTheme="minorHAnsi" w:cstheme="minorBidi"/>
          <w:lang w:val="fr-FR"/>
        </w:rPr>
        <w:t xml:space="preserve">Une présentation sur support électronique qui sera exposée aux membres de l’équipe de suivi de l’INT au plus tard </w:t>
      </w:r>
      <w:r w:rsidR="00EA6469">
        <w:rPr>
          <w:rFonts w:asciiTheme="minorHAnsi" w:hAnsiTheme="minorHAnsi" w:cstheme="minorBidi"/>
          <w:lang w:val="fr-FR"/>
        </w:rPr>
        <w:t>Sept</w:t>
      </w:r>
      <w:r w:rsidR="00EA6469" w:rsidRPr="6463EF8F">
        <w:rPr>
          <w:rFonts w:asciiTheme="minorHAnsi" w:hAnsiTheme="minorHAnsi" w:cstheme="minorBidi"/>
          <w:lang w:val="fr-FR"/>
        </w:rPr>
        <w:t xml:space="preserve"> </w:t>
      </w:r>
      <w:r w:rsidRPr="00F037FE">
        <w:rPr>
          <w:rFonts w:asciiTheme="minorHAnsi" w:hAnsiTheme="minorHAnsi" w:cstheme="minorBidi"/>
          <w:lang w:val="fr-FR"/>
        </w:rPr>
        <w:t>(</w:t>
      </w:r>
      <w:r w:rsidR="00EA6469">
        <w:rPr>
          <w:rFonts w:asciiTheme="minorHAnsi" w:hAnsiTheme="minorHAnsi" w:cstheme="minorBidi"/>
          <w:lang w:val="fr-FR"/>
        </w:rPr>
        <w:t>07</w:t>
      </w:r>
      <w:r w:rsidRPr="00F037FE">
        <w:rPr>
          <w:rFonts w:asciiTheme="minorHAnsi" w:hAnsiTheme="minorHAnsi" w:cstheme="minorBidi"/>
          <w:lang w:val="fr-FR"/>
        </w:rPr>
        <w:t xml:space="preserve">) jours </w:t>
      </w:r>
      <w:r w:rsidRPr="6463EF8F">
        <w:rPr>
          <w:rFonts w:asciiTheme="minorHAnsi" w:hAnsiTheme="minorHAnsi" w:cstheme="minorBidi"/>
          <w:lang w:val="fr-FR"/>
        </w:rPr>
        <w:t xml:space="preserve">après la remise des </w:t>
      </w:r>
      <w:r w:rsidRPr="6463EF8F">
        <w:rPr>
          <w:rFonts w:asciiTheme="minorHAnsi" w:hAnsiTheme="minorHAnsi" w:cstheme="minorBidi"/>
          <w:lang w:val="fr-FR"/>
        </w:rPr>
        <w:lastRenderedPageBreak/>
        <w:t xml:space="preserve">livrables de cette phase. Cette présentation récapitule le déroulement de la phase de préparation et les principaux résultats escomptés. </w:t>
      </w:r>
    </w:p>
    <w:p w14:paraId="07D34DBB" w14:textId="51F52016" w:rsidR="00EB4604" w:rsidRDefault="00EB4604" w:rsidP="00BC53A5">
      <w:pPr>
        <w:pStyle w:val="Paragraphedeliste"/>
        <w:numPr>
          <w:ilvl w:val="0"/>
          <w:numId w:val="25"/>
        </w:numPr>
        <w:spacing w:before="240" w:after="240" w:line="276" w:lineRule="auto"/>
        <w:ind w:left="714" w:hanging="357"/>
        <w:contextualSpacing w:val="0"/>
        <w:jc w:val="both"/>
        <w:rPr>
          <w:rFonts w:asciiTheme="minorHAnsi" w:hAnsiTheme="minorHAnsi" w:cstheme="minorHAnsi"/>
          <w:lang w:val="fr-FR"/>
        </w:rPr>
      </w:pPr>
      <w:r>
        <w:rPr>
          <w:rFonts w:asciiTheme="minorHAnsi" w:hAnsiTheme="minorHAnsi" w:cstheme="minorHAnsi"/>
          <w:lang w:val="fr-FR"/>
        </w:rPr>
        <w:t>Les fichiers logs générés par la solution et se rapportant aux mesures réalisées pendant la phase de test.</w:t>
      </w:r>
    </w:p>
    <w:p w14:paraId="427D7230" w14:textId="4BD87988" w:rsidR="00342441" w:rsidRDefault="00342441" w:rsidP="00BC53A5">
      <w:pPr>
        <w:pStyle w:val="Paragraphedeliste"/>
        <w:numPr>
          <w:ilvl w:val="0"/>
          <w:numId w:val="25"/>
        </w:numPr>
        <w:spacing w:before="240" w:after="240" w:line="276" w:lineRule="auto"/>
        <w:ind w:left="714" w:hanging="357"/>
        <w:contextualSpacing w:val="0"/>
        <w:jc w:val="both"/>
        <w:rPr>
          <w:rFonts w:asciiTheme="minorHAnsi" w:hAnsiTheme="minorHAnsi" w:cstheme="minorHAnsi"/>
          <w:lang w:val="fr-FR"/>
        </w:rPr>
      </w:pPr>
      <w:r>
        <w:rPr>
          <w:rFonts w:asciiTheme="minorHAnsi" w:hAnsiTheme="minorHAnsi" w:cstheme="minorHAnsi"/>
          <w:lang w:val="fr-FR"/>
        </w:rPr>
        <w:t>Les fichiers d’échange</w:t>
      </w:r>
      <w:r w:rsidR="00DB5858">
        <w:rPr>
          <w:rFonts w:asciiTheme="minorHAnsi" w:hAnsiTheme="minorHAnsi" w:cstheme="minorHAnsi"/>
          <w:lang w:val="fr-FR"/>
        </w:rPr>
        <w:t xml:space="preserve"> E</w:t>
      </w:r>
      <w:r w:rsidR="00DB5858" w:rsidRPr="00DB5858">
        <w:rPr>
          <w:rFonts w:asciiTheme="minorHAnsi" w:hAnsiTheme="minorHAnsi" w:cstheme="minorHAnsi"/>
          <w:lang w:val="fr-FR"/>
        </w:rPr>
        <w:t>xcel</w:t>
      </w:r>
      <w:r>
        <w:rPr>
          <w:rFonts w:asciiTheme="minorHAnsi" w:hAnsiTheme="minorHAnsi" w:cstheme="minorHAnsi"/>
          <w:lang w:val="fr-FR"/>
        </w:rPr>
        <w:t xml:space="preserve"> (.xls) conformément au format arrêté lors de la phase de préparation.</w:t>
      </w:r>
    </w:p>
    <w:p w14:paraId="5059BAF4" w14:textId="00A1CEDD" w:rsidR="00EB4604" w:rsidRPr="00F34FBF" w:rsidRDefault="005F08B7" w:rsidP="001E66EA">
      <w:pPr>
        <w:pStyle w:val="Titre2"/>
      </w:pPr>
      <w:bookmarkStart w:id="30" w:name="_Toc198904668"/>
      <w:r>
        <w:t xml:space="preserve">9.2. </w:t>
      </w:r>
      <w:r w:rsidR="00EB4604" w:rsidRPr="00F34FBF">
        <w:t>Durant la phase de mesure</w:t>
      </w:r>
      <w:r w:rsidR="00342441">
        <w:t xml:space="preserve"> et de post-traitement</w:t>
      </w:r>
      <w:r w:rsidR="00EB4604" w:rsidRPr="00F34FBF">
        <w:t> :</w:t>
      </w:r>
      <w:bookmarkEnd w:id="30"/>
    </w:p>
    <w:p w14:paraId="210B0CC1" w14:textId="554D8D2A" w:rsidR="00D068FE" w:rsidRDefault="6463EF8F" w:rsidP="6463EF8F">
      <w:pPr>
        <w:jc w:val="both"/>
      </w:pPr>
      <w:r w:rsidRPr="6463EF8F">
        <w:t>Durant la phase de mesure</w:t>
      </w:r>
      <w:r w:rsidR="00EA6469">
        <w:t xml:space="preserve"> et de post-traitement</w:t>
      </w:r>
      <w:r w:rsidRPr="6463EF8F">
        <w:t xml:space="preserve"> et au plus tard </w:t>
      </w:r>
      <w:r w:rsidR="00EA6469">
        <w:t>Quinze</w:t>
      </w:r>
      <w:r w:rsidR="00EA6469" w:rsidRPr="00F037FE">
        <w:t xml:space="preserve"> </w:t>
      </w:r>
      <w:r w:rsidRPr="00F037FE">
        <w:t>(</w:t>
      </w:r>
      <w:r w:rsidR="00EA6469">
        <w:t>15</w:t>
      </w:r>
      <w:r w:rsidRPr="00F037FE">
        <w:t xml:space="preserve">) jours </w:t>
      </w:r>
      <w:r w:rsidRPr="6463EF8F">
        <w:t>après la fin des mesures réalisées sur chaque gouvernorat, le Titulaire du marché retenu communique à l’INT les livrables suivants :</w:t>
      </w:r>
    </w:p>
    <w:p w14:paraId="6B9866D3" w14:textId="5A628E14" w:rsidR="00342441" w:rsidRDefault="00342441" w:rsidP="00B70143">
      <w:pPr>
        <w:pStyle w:val="Paragraphedeliste"/>
        <w:numPr>
          <w:ilvl w:val="0"/>
          <w:numId w:val="25"/>
        </w:numPr>
        <w:jc w:val="both"/>
        <w:rPr>
          <w:rFonts w:asciiTheme="minorHAnsi" w:eastAsiaTheme="minorHAnsi" w:hAnsiTheme="minorHAnsi" w:cstheme="minorHAnsi"/>
          <w:szCs w:val="22"/>
          <w:lang w:val="fr-FR" w:bidi="ar-SA"/>
        </w:rPr>
      </w:pPr>
      <w:r>
        <w:rPr>
          <w:rFonts w:asciiTheme="minorHAnsi" w:eastAsiaTheme="minorHAnsi" w:hAnsiTheme="minorHAnsi" w:cstheme="minorHAnsi"/>
          <w:szCs w:val="22"/>
          <w:lang w:val="fr-FR" w:bidi="ar-SA"/>
        </w:rPr>
        <w:t xml:space="preserve">Un rapport </w:t>
      </w:r>
      <w:r w:rsidR="00F16E8C">
        <w:rPr>
          <w:rFonts w:asciiTheme="minorHAnsi" w:eastAsiaTheme="minorHAnsi" w:hAnsiTheme="minorHAnsi" w:cstheme="minorHAnsi"/>
          <w:szCs w:val="22"/>
          <w:lang w:val="fr-FR" w:bidi="ar-SA"/>
        </w:rPr>
        <w:t>sur support électronique comprenant les données suivantes</w:t>
      </w:r>
      <w:r>
        <w:rPr>
          <w:rFonts w:asciiTheme="minorHAnsi" w:eastAsiaTheme="minorHAnsi" w:hAnsiTheme="minorHAnsi" w:cstheme="minorHAnsi"/>
          <w:szCs w:val="22"/>
          <w:lang w:val="fr-FR" w:bidi="ar-SA"/>
        </w:rPr>
        <w:t> :</w:t>
      </w:r>
    </w:p>
    <w:p w14:paraId="4FF94D95" w14:textId="11F18CDB" w:rsidR="00F16E8C" w:rsidRDefault="00F16E8C" w:rsidP="001B17EE">
      <w:pPr>
        <w:pStyle w:val="Paragraphedeliste"/>
        <w:numPr>
          <w:ilvl w:val="1"/>
          <w:numId w:val="25"/>
        </w:numPr>
        <w:spacing w:after="120" w:line="276" w:lineRule="auto"/>
        <w:contextualSpacing w:val="0"/>
        <w:jc w:val="both"/>
        <w:rPr>
          <w:rFonts w:asciiTheme="minorHAnsi" w:eastAsiaTheme="minorHAnsi" w:hAnsiTheme="minorHAnsi" w:cstheme="minorHAnsi"/>
          <w:szCs w:val="22"/>
          <w:lang w:val="fr-FR" w:bidi="ar-SA"/>
        </w:rPr>
      </w:pPr>
      <w:r w:rsidRPr="00D068FE">
        <w:rPr>
          <w:rFonts w:asciiTheme="minorHAnsi" w:eastAsiaTheme="minorHAnsi" w:hAnsiTheme="minorHAnsi" w:cstheme="minorHAnsi"/>
          <w:szCs w:val="22"/>
          <w:lang w:val="fr-FR" w:bidi="ar-SA"/>
        </w:rPr>
        <w:t>Une description du déroulement de la phase de mesure selon les conditions fixées par l’INT,</w:t>
      </w:r>
    </w:p>
    <w:p w14:paraId="0AABB2FC" w14:textId="51AEFC1F" w:rsidR="00016F76" w:rsidRPr="00D068FE" w:rsidRDefault="6463EF8F" w:rsidP="6463EF8F">
      <w:pPr>
        <w:pStyle w:val="Paragraphedeliste"/>
        <w:numPr>
          <w:ilvl w:val="1"/>
          <w:numId w:val="25"/>
        </w:numPr>
        <w:spacing w:after="120" w:line="276" w:lineRule="auto"/>
        <w:ind w:hanging="357"/>
        <w:jc w:val="both"/>
        <w:rPr>
          <w:rFonts w:asciiTheme="minorHAnsi" w:eastAsiaTheme="minorEastAsia" w:hAnsiTheme="minorHAnsi" w:cstheme="minorBidi"/>
          <w:lang w:val="fr-FR" w:bidi="ar-SA"/>
        </w:rPr>
      </w:pPr>
      <w:r w:rsidRPr="6463EF8F">
        <w:rPr>
          <w:rFonts w:asciiTheme="minorHAnsi" w:eastAsiaTheme="minorEastAsia" w:hAnsiTheme="minorHAnsi" w:cstheme="minorBidi"/>
          <w:lang w:val="fr-FR" w:bidi="ar-SA"/>
        </w:rPr>
        <w:t>Les taux des différents indicateurs TAO, TAI et TD et Pourcentage de couverture de la population, tels que définis au niveau de l’alinéa 7.1 du présent document assortis d’une analyse statistique descriptive et inférentielle (précision, intervalles de confiance, etc.),</w:t>
      </w:r>
      <w:r w:rsidR="00DB5858">
        <w:rPr>
          <w:rFonts w:asciiTheme="minorHAnsi" w:eastAsiaTheme="minorEastAsia" w:hAnsiTheme="minorHAnsi" w:cstheme="minorBidi"/>
          <w:lang w:val="fr-FR" w:bidi="ar-SA"/>
        </w:rPr>
        <w:t xml:space="preserve"> </w:t>
      </w:r>
      <w:r w:rsidRPr="6463EF8F">
        <w:rPr>
          <w:rFonts w:asciiTheme="minorHAnsi" w:eastAsiaTheme="minorEastAsia" w:hAnsiTheme="minorHAnsi" w:cstheme="minorBidi"/>
          <w:lang w:val="fr-FR" w:bidi="ar-SA"/>
        </w:rPr>
        <w:t>par gouvernorat, par délégation et par secteur</w:t>
      </w:r>
      <w:r w:rsidR="005922F2">
        <w:rPr>
          <w:rFonts w:asciiTheme="minorHAnsi" w:eastAsiaTheme="minorEastAsia" w:hAnsiTheme="minorHAnsi" w:cstheme="minorBidi"/>
          <w:lang w:val="fr-FR" w:bidi="ar-SA"/>
        </w:rPr>
        <w:t xml:space="preserve"> et au niveau national</w:t>
      </w:r>
      <w:r w:rsidRPr="6463EF8F">
        <w:rPr>
          <w:rFonts w:asciiTheme="minorHAnsi" w:eastAsiaTheme="minorEastAsia" w:hAnsiTheme="minorHAnsi" w:cstheme="minorBidi"/>
          <w:lang w:val="fr-FR" w:bidi="ar-SA"/>
        </w:rPr>
        <w:t xml:space="preserve">. </w:t>
      </w:r>
    </w:p>
    <w:p w14:paraId="14B26BFC" w14:textId="38E4CC58" w:rsidR="00342441" w:rsidRDefault="57D357CF" w:rsidP="00DB5858">
      <w:pPr>
        <w:pStyle w:val="Paragraphedeliste"/>
        <w:numPr>
          <w:ilvl w:val="0"/>
          <w:numId w:val="74"/>
        </w:numPr>
        <w:jc w:val="both"/>
        <w:rPr>
          <w:rFonts w:asciiTheme="minorHAnsi" w:eastAsiaTheme="minorEastAsia" w:hAnsiTheme="minorHAnsi" w:cstheme="minorBidi"/>
          <w:lang w:val="fr-FR" w:bidi="ar-SA"/>
        </w:rPr>
      </w:pPr>
      <w:r w:rsidRPr="61499758">
        <w:rPr>
          <w:rFonts w:asciiTheme="minorHAnsi" w:eastAsiaTheme="minorEastAsia" w:hAnsiTheme="minorHAnsi" w:cstheme="minorBidi"/>
          <w:lang w:val="fr-FR" w:bidi="ar-SA"/>
        </w:rPr>
        <w:t xml:space="preserve">Les </w:t>
      </w:r>
      <w:r w:rsidR="0069735C">
        <w:rPr>
          <w:rFonts w:asciiTheme="minorHAnsi" w:eastAsiaTheme="minorEastAsia" w:hAnsiTheme="minorHAnsi" w:cstheme="minorBidi"/>
          <w:lang w:val="fr-FR" w:bidi="ar-SA"/>
        </w:rPr>
        <w:t>résultats</w:t>
      </w:r>
      <w:r w:rsidRPr="61499758">
        <w:rPr>
          <w:rFonts w:asciiTheme="minorHAnsi" w:eastAsiaTheme="minorEastAsia" w:hAnsiTheme="minorHAnsi" w:cstheme="minorBidi"/>
          <w:lang w:val="fr-FR" w:bidi="ar-SA"/>
        </w:rPr>
        <w:t xml:space="preserve"> des différents indicateurs retenus pour les mesures d’évaluation des services de navigation Web</w:t>
      </w:r>
      <w:r w:rsidR="0069735C">
        <w:rPr>
          <w:rFonts w:asciiTheme="minorHAnsi" w:eastAsiaTheme="minorEastAsia" w:hAnsiTheme="minorHAnsi" w:cstheme="minorBidi"/>
          <w:lang w:val="fr-FR" w:bidi="ar-SA"/>
        </w:rPr>
        <w:t xml:space="preserve">, de </w:t>
      </w:r>
      <w:r w:rsidRPr="61499758">
        <w:rPr>
          <w:rFonts w:asciiTheme="minorHAnsi" w:eastAsiaTheme="minorEastAsia" w:hAnsiTheme="minorHAnsi" w:cstheme="minorBidi"/>
          <w:lang w:val="fr-FR" w:bidi="ar-SA"/>
        </w:rPr>
        <w:t xml:space="preserve">vidéo </w:t>
      </w:r>
      <w:r w:rsidR="6A5ADE62" w:rsidRPr="61499758">
        <w:rPr>
          <w:rFonts w:asciiTheme="minorHAnsi" w:eastAsiaTheme="minorEastAsia" w:hAnsiTheme="minorHAnsi" w:cstheme="minorBidi"/>
          <w:lang w:val="fr-FR" w:bidi="ar-SA"/>
        </w:rPr>
        <w:t>streaming</w:t>
      </w:r>
      <w:r w:rsidR="0069735C">
        <w:rPr>
          <w:rFonts w:asciiTheme="minorHAnsi" w:eastAsiaTheme="minorEastAsia" w:hAnsiTheme="minorHAnsi" w:cstheme="minorBidi"/>
          <w:lang w:val="fr-FR" w:bidi="ar-SA"/>
        </w:rPr>
        <w:t xml:space="preserve"> et, le cas échéant, le débit de téléchargement des réseaux 5G </w:t>
      </w:r>
      <w:r w:rsidR="00DB5858">
        <w:rPr>
          <w:rFonts w:asciiTheme="minorHAnsi" w:eastAsiaTheme="minorEastAsia" w:hAnsiTheme="minorHAnsi" w:cstheme="minorBidi"/>
          <w:lang w:val="fr-FR" w:bidi="ar-SA"/>
        </w:rPr>
        <w:t>(</w:t>
      </w:r>
      <w:r w:rsidR="00DB5858" w:rsidRPr="00DB5858">
        <w:rPr>
          <w:rFonts w:asciiTheme="minorHAnsi" w:eastAsiaTheme="minorEastAsia" w:hAnsiTheme="minorHAnsi" w:cstheme="minorBidi"/>
          <w:lang w:val="fr-FR" w:bidi="ar-SA"/>
        </w:rPr>
        <w:t xml:space="preserve">si retenue suite </w:t>
      </w:r>
      <w:r w:rsidR="000936C5">
        <w:rPr>
          <w:rFonts w:asciiTheme="minorHAnsi" w:eastAsiaTheme="minorEastAsia" w:hAnsiTheme="minorHAnsi" w:cstheme="minorBidi"/>
          <w:lang w:val="fr-FR" w:bidi="ar-SA"/>
        </w:rPr>
        <w:t>à une offre optionnelle</w:t>
      </w:r>
      <w:r w:rsidR="00DB5858">
        <w:rPr>
          <w:rFonts w:asciiTheme="minorHAnsi" w:eastAsiaTheme="minorEastAsia" w:hAnsiTheme="minorHAnsi" w:cstheme="minorBidi"/>
          <w:lang w:val="fr-FR" w:bidi="ar-SA"/>
        </w:rPr>
        <w:t xml:space="preserve">) </w:t>
      </w:r>
      <w:r w:rsidR="0069735C" w:rsidRPr="6463EF8F">
        <w:rPr>
          <w:rFonts w:asciiTheme="minorHAnsi" w:eastAsiaTheme="minorEastAsia" w:hAnsiTheme="minorHAnsi" w:cstheme="minorBidi"/>
          <w:lang w:val="fr-FR" w:bidi="ar-SA"/>
        </w:rPr>
        <w:t xml:space="preserve">sur les différentes couches administratives couvertes par les </w:t>
      </w:r>
      <w:r w:rsidR="00BA7180" w:rsidRPr="6463EF8F">
        <w:rPr>
          <w:rFonts w:asciiTheme="minorHAnsi" w:eastAsiaTheme="minorEastAsia" w:hAnsiTheme="minorHAnsi" w:cstheme="minorBidi"/>
          <w:lang w:val="fr-FR" w:bidi="ar-SA"/>
        </w:rPr>
        <w:t>mesures</w:t>
      </w:r>
      <w:r w:rsidR="00BA7180">
        <w:rPr>
          <w:rFonts w:asciiTheme="minorHAnsi" w:eastAsiaTheme="minorEastAsia" w:hAnsiTheme="minorHAnsi" w:cstheme="minorBidi"/>
          <w:lang w:val="fr-FR" w:bidi="ar-SA"/>
        </w:rPr>
        <w:t>.</w:t>
      </w:r>
    </w:p>
    <w:p w14:paraId="03B63DE7" w14:textId="3E2E2D7D" w:rsidR="00EF00B5" w:rsidRDefault="40A36307" w:rsidP="40A36307">
      <w:pPr>
        <w:pStyle w:val="Paragraphedeliste"/>
        <w:numPr>
          <w:ilvl w:val="0"/>
          <w:numId w:val="74"/>
        </w:numPr>
        <w:jc w:val="both"/>
        <w:rPr>
          <w:rFonts w:asciiTheme="minorHAnsi" w:eastAsiaTheme="minorEastAsia" w:hAnsiTheme="minorHAnsi" w:cstheme="minorBidi"/>
          <w:lang w:val="fr-FR" w:bidi="ar-SA"/>
        </w:rPr>
      </w:pPr>
      <w:r w:rsidRPr="40A36307">
        <w:rPr>
          <w:rFonts w:asciiTheme="minorHAnsi" w:eastAsiaTheme="minorEastAsia" w:hAnsiTheme="minorHAnsi" w:cstheme="minorBidi"/>
          <w:lang w:val="fr-FR" w:bidi="ar-SA"/>
        </w:rPr>
        <w:lastRenderedPageBreak/>
        <w:t>Les cartes telles exigées au niveau de des alinéas 7.2.1 et 7.2.2 (pour le gouvernorat/délégations).</w:t>
      </w:r>
    </w:p>
    <w:p w14:paraId="7A7CEE42" w14:textId="1AC2EEAB" w:rsidR="00F16E8C" w:rsidRPr="00D068FE" w:rsidRDefault="00F16E8C" w:rsidP="001B17EE">
      <w:pPr>
        <w:pStyle w:val="Paragraphedeliste"/>
        <w:numPr>
          <w:ilvl w:val="1"/>
          <w:numId w:val="74"/>
        </w:numPr>
        <w:spacing w:after="120" w:line="276" w:lineRule="auto"/>
        <w:ind w:left="1541"/>
        <w:contextualSpacing w:val="0"/>
        <w:jc w:val="both"/>
        <w:rPr>
          <w:rFonts w:asciiTheme="minorHAnsi" w:eastAsiaTheme="minorHAnsi" w:hAnsiTheme="minorHAnsi" w:cstheme="minorHAnsi"/>
          <w:szCs w:val="22"/>
          <w:rtl/>
          <w:lang w:val="fr-FR"/>
        </w:rPr>
      </w:pPr>
      <w:r w:rsidRPr="00D068FE">
        <w:rPr>
          <w:rFonts w:asciiTheme="minorHAnsi" w:eastAsiaTheme="minorHAnsi" w:hAnsiTheme="minorHAnsi" w:cstheme="minorHAnsi"/>
          <w:szCs w:val="22"/>
          <w:lang w:val="fr-FR" w:bidi="ar-SA"/>
        </w:rPr>
        <w:t>Les éventuelles dégradations importantes constatées sur les réseaux des trois opérateurs (absence de couverture sur un tronçon significatif, succession d’échec de tentative d’accessibilité…) accompagnées par une analyse évoquant les probables causes de dégradations constatées.</w:t>
      </w:r>
    </w:p>
    <w:p w14:paraId="28ABEBD0" w14:textId="434ADFC7" w:rsidR="00801A59" w:rsidRDefault="00F16E8C" w:rsidP="001B17EE">
      <w:pPr>
        <w:pStyle w:val="Paragraphedeliste"/>
        <w:numPr>
          <w:ilvl w:val="1"/>
          <w:numId w:val="74"/>
        </w:numPr>
        <w:spacing w:after="120" w:line="276" w:lineRule="auto"/>
        <w:ind w:left="1541"/>
        <w:contextualSpacing w:val="0"/>
        <w:jc w:val="both"/>
        <w:rPr>
          <w:rFonts w:asciiTheme="minorHAnsi" w:eastAsiaTheme="minorHAnsi" w:hAnsiTheme="minorHAnsi" w:cstheme="minorHAnsi"/>
          <w:szCs w:val="22"/>
          <w:lang w:val="fr-FR" w:bidi="ar-SA"/>
        </w:rPr>
      </w:pPr>
      <w:r w:rsidRPr="00D068FE">
        <w:rPr>
          <w:rFonts w:asciiTheme="minorHAnsi" w:eastAsiaTheme="minorHAnsi" w:hAnsiTheme="minorHAnsi" w:cstheme="minorHAnsi"/>
          <w:szCs w:val="22"/>
          <w:lang w:val="fr-FR" w:bidi="ar-SA"/>
        </w:rPr>
        <w:t xml:space="preserve">Un récapitulatif des différents problèmes rencontrés lors des mesures et les solutions mises en œuvre.  </w:t>
      </w:r>
    </w:p>
    <w:p w14:paraId="63DDF019" w14:textId="618E3198" w:rsidR="00F16E8C" w:rsidRPr="00253F45" w:rsidRDefault="00642BD1" w:rsidP="00801A59">
      <w:pPr>
        <w:pStyle w:val="Paragraphedeliste"/>
        <w:numPr>
          <w:ilvl w:val="0"/>
          <w:numId w:val="25"/>
        </w:numPr>
        <w:spacing w:after="120"/>
        <w:jc w:val="both"/>
        <w:rPr>
          <w:rFonts w:asciiTheme="minorHAnsi" w:eastAsiaTheme="minorHAnsi" w:hAnsiTheme="minorHAnsi" w:cstheme="minorHAnsi"/>
          <w:szCs w:val="22"/>
          <w:lang w:val="fr-FR" w:bidi="ar-SA"/>
        </w:rPr>
      </w:pPr>
      <w:r w:rsidRPr="00253F45">
        <w:rPr>
          <w:rFonts w:asciiTheme="minorHAnsi" w:eastAsiaTheme="minorHAnsi" w:hAnsiTheme="minorHAnsi" w:cstheme="minorHAnsi"/>
          <w:szCs w:val="22"/>
          <w:lang w:val="fr-FR" w:bidi="ar-SA"/>
        </w:rPr>
        <w:t xml:space="preserve">Un </w:t>
      </w:r>
      <w:r w:rsidR="00801A59" w:rsidRPr="001B17EE">
        <w:rPr>
          <w:rFonts w:asciiTheme="minorHAnsi" w:eastAsiaTheme="minorHAnsi" w:hAnsiTheme="minorHAnsi" w:cstheme="minorHAnsi"/>
          <w:szCs w:val="22"/>
          <w:lang w:val="fr-FR" w:bidi="ar-SA"/>
        </w:rPr>
        <w:t xml:space="preserve">rapport Excel personnalisé récapitulant les résultats des différents indicateurs </w:t>
      </w:r>
      <w:r w:rsidRPr="00253F45">
        <w:rPr>
          <w:rFonts w:asciiTheme="minorHAnsi" w:eastAsiaTheme="minorHAnsi" w:hAnsiTheme="minorHAnsi" w:cstheme="minorHAnsi"/>
          <w:szCs w:val="22"/>
          <w:lang w:val="fr-FR" w:bidi="ar-SA"/>
        </w:rPr>
        <w:t>avec la possibilité d’affichage des graphes customisables et</w:t>
      </w:r>
      <w:r w:rsidR="00801A59" w:rsidRPr="00253F45">
        <w:rPr>
          <w:rFonts w:asciiTheme="minorHAnsi" w:eastAsiaTheme="minorHAnsi" w:hAnsiTheme="minorHAnsi" w:cstheme="minorHAnsi"/>
          <w:szCs w:val="22"/>
          <w:lang w:val="fr-FR" w:bidi="ar-SA"/>
        </w:rPr>
        <w:t xml:space="preserve"> de filtrage de données par</w:t>
      </w:r>
      <w:r w:rsidRPr="00253F45">
        <w:rPr>
          <w:rFonts w:asciiTheme="minorHAnsi" w:eastAsiaTheme="minorHAnsi" w:hAnsiTheme="minorHAnsi" w:cstheme="minorHAnsi"/>
          <w:szCs w:val="22"/>
          <w:lang w:val="fr-FR" w:bidi="ar-SA"/>
        </w:rPr>
        <w:t> :</w:t>
      </w:r>
    </w:p>
    <w:p w14:paraId="3075EFEB" w14:textId="072EBF2B" w:rsidR="00642BD1" w:rsidRPr="00253F45" w:rsidRDefault="00642BD1" w:rsidP="0069735C">
      <w:pPr>
        <w:pStyle w:val="Paragraphedeliste"/>
        <w:numPr>
          <w:ilvl w:val="1"/>
          <w:numId w:val="25"/>
        </w:numPr>
        <w:spacing w:line="276" w:lineRule="auto"/>
        <w:contextualSpacing w:val="0"/>
        <w:jc w:val="both"/>
        <w:rPr>
          <w:rFonts w:asciiTheme="minorHAnsi" w:eastAsiaTheme="minorHAnsi" w:hAnsiTheme="minorHAnsi" w:cstheme="minorHAnsi"/>
          <w:szCs w:val="22"/>
          <w:lang w:val="fr-FR" w:bidi="ar-SA"/>
        </w:rPr>
      </w:pPr>
      <w:r w:rsidRPr="00253F45">
        <w:rPr>
          <w:rFonts w:asciiTheme="minorHAnsi" w:eastAsiaTheme="minorHAnsi" w:hAnsiTheme="minorHAnsi" w:cstheme="minorHAnsi"/>
          <w:szCs w:val="22"/>
          <w:lang w:val="fr-FR" w:bidi="ar-SA"/>
        </w:rPr>
        <w:t>Opérateur.</w:t>
      </w:r>
    </w:p>
    <w:p w14:paraId="65E8AD2C" w14:textId="58328722" w:rsidR="00642BD1" w:rsidRPr="00253F45" w:rsidRDefault="4015B24A" w:rsidP="0069735C">
      <w:pPr>
        <w:pStyle w:val="Paragraphedeliste"/>
        <w:numPr>
          <w:ilvl w:val="1"/>
          <w:numId w:val="25"/>
        </w:numPr>
        <w:spacing w:line="276" w:lineRule="auto"/>
        <w:jc w:val="both"/>
        <w:rPr>
          <w:rFonts w:asciiTheme="minorHAnsi" w:eastAsiaTheme="minorEastAsia" w:hAnsiTheme="minorHAnsi" w:cstheme="minorBidi"/>
          <w:lang w:val="fr-FR" w:bidi="ar-SA"/>
        </w:rPr>
      </w:pPr>
      <w:r w:rsidRPr="61499758">
        <w:rPr>
          <w:rFonts w:asciiTheme="minorHAnsi" w:eastAsiaTheme="minorEastAsia" w:hAnsiTheme="minorHAnsi" w:cstheme="minorBidi"/>
          <w:lang w:val="fr-FR" w:bidi="ar-SA"/>
        </w:rPr>
        <w:t>Niveau administratif (gouvernorat, délégation, secteur)</w:t>
      </w:r>
    </w:p>
    <w:p w14:paraId="1B8A66CA" w14:textId="05B4A858" w:rsidR="00642BD1" w:rsidRPr="001B17EE" w:rsidRDefault="00642BD1" w:rsidP="0069735C">
      <w:pPr>
        <w:pStyle w:val="Paragraphedeliste"/>
        <w:numPr>
          <w:ilvl w:val="1"/>
          <w:numId w:val="25"/>
        </w:numPr>
        <w:spacing w:line="276" w:lineRule="auto"/>
        <w:contextualSpacing w:val="0"/>
        <w:jc w:val="both"/>
        <w:rPr>
          <w:rFonts w:asciiTheme="minorHAnsi" w:eastAsiaTheme="minorHAnsi" w:hAnsiTheme="minorHAnsi" w:cstheme="minorHAnsi"/>
          <w:szCs w:val="22"/>
          <w:lang w:val="fr-FR" w:bidi="ar-SA"/>
        </w:rPr>
      </w:pPr>
      <w:r w:rsidRPr="00253F45">
        <w:rPr>
          <w:rFonts w:asciiTheme="minorHAnsi" w:eastAsiaTheme="minorHAnsi" w:hAnsiTheme="minorHAnsi" w:cstheme="minorHAnsi"/>
          <w:szCs w:val="22"/>
          <w:lang w:val="fr-FR" w:bidi="ar-SA"/>
        </w:rPr>
        <w:t>Indicateur /service</w:t>
      </w:r>
    </w:p>
    <w:p w14:paraId="3DDF9EB7" w14:textId="0737485F" w:rsidR="00EB4604" w:rsidRPr="00D068FE" w:rsidRDefault="00EB4604" w:rsidP="00BC53A5">
      <w:pPr>
        <w:pStyle w:val="Paragraphedeliste"/>
        <w:numPr>
          <w:ilvl w:val="0"/>
          <w:numId w:val="25"/>
        </w:numPr>
        <w:spacing w:after="120" w:line="276" w:lineRule="auto"/>
        <w:jc w:val="both"/>
        <w:rPr>
          <w:rFonts w:asciiTheme="minorHAnsi" w:eastAsiaTheme="minorHAnsi" w:hAnsiTheme="minorHAnsi" w:cstheme="minorHAnsi"/>
          <w:szCs w:val="22"/>
          <w:lang w:val="fr-FR" w:bidi="ar-SA"/>
        </w:rPr>
      </w:pPr>
      <w:r w:rsidRPr="00D068FE">
        <w:rPr>
          <w:rFonts w:asciiTheme="minorHAnsi" w:eastAsiaTheme="minorHAnsi" w:hAnsiTheme="minorHAnsi" w:cstheme="minorHAnsi"/>
          <w:szCs w:val="22"/>
          <w:lang w:val="fr-FR" w:bidi="ar-SA"/>
        </w:rPr>
        <w:t xml:space="preserve">Toutes les données traces et les fichiers log générés par la solution ainsi que des fichiers </w:t>
      </w:r>
      <w:r w:rsidR="00DB5858">
        <w:rPr>
          <w:rFonts w:asciiTheme="minorHAnsi" w:hAnsiTheme="minorHAnsi" w:cstheme="minorHAnsi"/>
          <w:lang w:val="fr-FR"/>
        </w:rPr>
        <w:t>E</w:t>
      </w:r>
      <w:r w:rsidR="00DB5858" w:rsidRPr="00DB5858">
        <w:rPr>
          <w:rFonts w:asciiTheme="minorHAnsi" w:hAnsiTheme="minorHAnsi" w:cstheme="minorHAnsi"/>
          <w:lang w:val="fr-FR"/>
        </w:rPr>
        <w:t>xcel</w:t>
      </w:r>
      <w:r w:rsidR="00DB5858" w:rsidRPr="00D068FE">
        <w:rPr>
          <w:rFonts w:asciiTheme="minorHAnsi" w:eastAsiaTheme="minorHAnsi" w:hAnsiTheme="minorHAnsi" w:cstheme="minorHAnsi"/>
          <w:szCs w:val="22"/>
          <w:lang w:val="fr-FR" w:bidi="ar-SA"/>
        </w:rPr>
        <w:t xml:space="preserve"> </w:t>
      </w:r>
      <w:r w:rsidRPr="00D068FE">
        <w:rPr>
          <w:rFonts w:asciiTheme="minorHAnsi" w:eastAsiaTheme="minorHAnsi" w:hAnsiTheme="minorHAnsi" w:cstheme="minorHAnsi"/>
          <w:szCs w:val="22"/>
          <w:lang w:val="fr-FR" w:bidi="ar-SA"/>
        </w:rPr>
        <w:t>”.xls” comprenant toutes les données relatives aux mesures réalisées. Les modèles de fichiers</w:t>
      </w:r>
      <w:r w:rsidR="00DB5858">
        <w:rPr>
          <w:rFonts w:asciiTheme="minorHAnsi" w:eastAsiaTheme="minorHAnsi" w:hAnsiTheme="minorHAnsi" w:cstheme="minorHAnsi"/>
          <w:szCs w:val="22"/>
          <w:lang w:val="fr-FR" w:bidi="ar-SA"/>
        </w:rPr>
        <w:t xml:space="preserve"> </w:t>
      </w:r>
      <w:r w:rsidR="00DB5858">
        <w:rPr>
          <w:rFonts w:asciiTheme="minorHAnsi" w:hAnsiTheme="minorHAnsi" w:cstheme="minorHAnsi"/>
          <w:lang w:val="fr-FR"/>
        </w:rPr>
        <w:t>E</w:t>
      </w:r>
      <w:r w:rsidR="00DB5858" w:rsidRPr="00DB5858">
        <w:rPr>
          <w:rFonts w:asciiTheme="minorHAnsi" w:hAnsiTheme="minorHAnsi" w:cstheme="minorHAnsi"/>
          <w:lang w:val="fr-FR"/>
        </w:rPr>
        <w:t>xcel</w:t>
      </w:r>
      <w:r w:rsidRPr="00D068FE">
        <w:rPr>
          <w:rFonts w:asciiTheme="minorHAnsi" w:eastAsiaTheme="minorHAnsi" w:hAnsiTheme="minorHAnsi" w:cstheme="minorHAnsi"/>
          <w:szCs w:val="22"/>
          <w:lang w:val="fr-FR" w:bidi="ar-SA"/>
        </w:rPr>
        <w:t xml:space="preserve"> « .xls » à remplir </w:t>
      </w:r>
      <w:r w:rsidR="00016F76">
        <w:rPr>
          <w:rFonts w:asciiTheme="minorHAnsi" w:eastAsiaTheme="minorHAnsi" w:hAnsiTheme="minorHAnsi" w:cstheme="minorHAnsi"/>
          <w:szCs w:val="22"/>
          <w:lang w:val="fr-FR" w:bidi="ar-SA"/>
        </w:rPr>
        <w:t>doivent être conformes au format arrêté lors de la phase de préparation</w:t>
      </w:r>
      <w:r w:rsidRPr="00D068FE">
        <w:rPr>
          <w:rFonts w:asciiTheme="minorHAnsi" w:eastAsiaTheme="minorHAnsi" w:hAnsiTheme="minorHAnsi" w:cstheme="minorHAnsi"/>
          <w:szCs w:val="22"/>
          <w:lang w:val="fr-FR" w:bidi="ar-SA"/>
        </w:rPr>
        <w:t>.</w:t>
      </w:r>
    </w:p>
    <w:p w14:paraId="106DE193" w14:textId="77777777" w:rsidR="005F08B7" w:rsidRPr="001E66EA" w:rsidRDefault="005F08B7" w:rsidP="00BC53A5">
      <w:pPr>
        <w:pStyle w:val="Paragraphedeliste"/>
        <w:spacing w:after="120" w:line="276" w:lineRule="auto"/>
        <w:jc w:val="both"/>
        <w:rPr>
          <w:rFonts w:cstheme="minorHAnsi"/>
          <w:lang w:val="fr-FR"/>
        </w:rPr>
      </w:pPr>
    </w:p>
    <w:p w14:paraId="46D897DD" w14:textId="13B9E84F" w:rsidR="00EB4604" w:rsidRPr="00DF15A0" w:rsidRDefault="00651CCE" w:rsidP="00BC53A5">
      <w:pPr>
        <w:pStyle w:val="Titre2"/>
      </w:pPr>
      <w:bookmarkStart w:id="31" w:name="_Toc198904669"/>
      <w:r>
        <w:t xml:space="preserve">9.3. </w:t>
      </w:r>
      <w:r w:rsidR="00EB4604" w:rsidRPr="00DF15A0">
        <w:t xml:space="preserve">À la fin </w:t>
      </w:r>
      <w:r w:rsidR="00040980" w:rsidRPr="00DF15A0">
        <w:t>d</w:t>
      </w:r>
      <w:r w:rsidR="00040980">
        <w:t>e l’enquête</w:t>
      </w:r>
      <w:r w:rsidR="00EB4604" w:rsidRPr="00DF15A0">
        <w:t> :</w:t>
      </w:r>
      <w:bookmarkEnd w:id="31"/>
    </w:p>
    <w:p w14:paraId="7E46DAC3" w14:textId="77777777" w:rsidR="00EB4604" w:rsidRPr="002862A9" w:rsidRDefault="00EB4604" w:rsidP="00BC53A5">
      <w:pPr>
        <w:pStyle w:val="Paragraphedeliste"/>
        <w:spacing w:line="276" w:lineRule="auto"/>
        <w:jc w:val="both"/>
        <w:rPr>
          <w:rFonts w:asciiTheme="minorHAnsi" w:hAnsiTheme="minorHAnsi" w:cstheme="minorHAnsi"/>
          <w:b/>
          <w:bCs/>
          <w:u w:val="single"/>
          <w:lang w:val="fr-FR"/>
        </w:rPr>
      </w:pPr>
    </w:p>
    <w:p w14:paraId="3511C082" w14:textId="0E98917F" w:rsidR="0014051F" w:rsidRPr="00894548" w:rsidRDefault="00BC53A5" w:rsidP="001B17EE">
      <w:pPr>
        <w:jc w:val="both"/>
        <w:rPr>
          <w:rFonts w:cstheme="minorHAnsi"/>
        </w:rPr>
      </w:pPr>
      <w:r>
        <w:rPr>
          <w:rFonts w:cstheme="minorHAnsi"/>
        </w:rPr>
        <w:t>À</w:t>
      </w:r>
      <w:r w:rsidR="00F34FBF">
        <w:rPr>
          <w:rFonts w:cstheme="minorHAnsi"/>
        </w:rPr>
        <w:t xml:space="preserve"> l’issue de </w:t>
      </w:r>
      <w:r w:rsidR="00DC179C">
        <w:rPr>
          <w:rFonts w:cstheme="minorHAnsi"/>
        </w:rPr>
        <w:t>cette phase</w:t>
      </w:r>
      <w:r w:rsidR="00EB4604" w:rsidRPr="004C4B6A">
        <w:rPr>
          <w:rFonts w:cstheme="minorHAnsi"/>
        </w:rPr>
        <w:t>, le Titulaire du marché doit fournir à l’INT :</w:t>
      </w:r>
    </w:p>
    <w:p w14:paraId="2FC87536" w14:textId="530EB8CA" w:rsidR="0014051F" w:rsidRDefault="0014051F" w:rsidP="0014051F">
      <w:pPr>
        <w:pStyle w:val="Paragraphedeliste"/>
        <w:numPr>
          <w:ilvl w:val="0"/>
          <w:numId w:val="25"/>
        </w:numPr>
        <w:spacing w:before="200" w:after="200" w:line="276" w:lineRule="auto"/>
        <w:ind w:left="714" w:hanging="357"/>
        <w:contextualSpacing w:val="0"/>
        <w:jc w:val="both"/>
        <w:rPr>
          <w:rFonts w:asciiTheme="minorHAnsi" w:hAnsiTheme="minorHAnsi" w:cstheme="minorHAnsi"/>
          <w:lang w:val="fr-FR"/>
        </w:rPr>
      </w:pPr>
      <w:r w:rsidRPr="00DF15A0">
        <w:rPr>
          <w:rFonts w:asciiTheme="minorHAnsi" w:hAnsiTheme="minorHAnsi" w:cstheme="minorHAnsi"/>
          <w:lang w:val="fr-FR"/>
        </w:rPr>
        <w:lastRenderedPageBreak/>
        <w:t>Un rapport final sur support électronique</w:t>
      </w:r>
      <w:r>
        <w:rPr>
          <w:rFonts w:asciiTheme="minorHAnsi" w:hAnsiTheme="minorHAnsi" w:cstheme="minorHAnsi"/>
          <w:lang w:val="fr-FR"/>
        </w:rPr>
        <w:t xml:space="preserve"> intégrant les parties suivantes :</w:t>
      </w:r>
    </w:p>
    <w:p w14:paraId="38456DE3" w14:textId="77777777" w:rsidR="0014051F" w:rsidRPr="001B17EE" w:rsidRDefault="0014051F" w:rsidP="001B17EE">
      <w:pPr>
        <w:pStyle w:val="Paragraphedeliste"/>
        <w:numPr>
          <w:ilvl w:val="1"/>
          <w:numId w:val="25"/>
        </w:numPr>
        <w:spacing w:after="120" w:line="276" w:lineRule="auto"/>
        <w:ind w:hanging="357"/>
        <w:contextualSpacing w:val="0"/>
        <w:jc w:val="both"/>
        <w:rPr>
          <w:rFonts w:asciiTheme="minorHAnsi" w:eastAsiaTheme="minorHAnsi" w:hAnsiTheme="minorHAnsi" w:cstheme="minorHAnsi"/>
          <w:szCs w:val="22"/>
          <w:lang w:val="fr-FR" w:bidi="ar-SA"/>
        </w:rPr>
      </w:pPr>
      <w:r w:rsidRPr="001B17EE">
        <w:rPr>
          <w:rFonts w:asciiTheme="minorHAnsi" w:eastAsiaTheme="minorHAnsi" w:hAnsiTheme="minorHAnsi" w:cstheme="minorHAnsi"/>
          <w:szCs w:val="22"/>
          <w:lang w:val="fr-FR" w:bidi="ar-SA"/>
        </w:rPr>
        <w:t>Présentation de la mission (objet, lot concernée, méthodologie, …)</w:t>
      </w:r>
    </w:p>
    <w:p w14:paraId="5A956C10" w14:textId="0E12689E" w:rsidR="0014051F" w:rsidRPr="001B17EE" w:rsidRDefault="0014051F" w:rsidP="001B17EE">
      <w:pPr>
        <w:pStyle w:val="Paragraphedeliste"/>
        <w:numPr>
          <w:ilvl w:val="1"/>
          <w:numId w:val="25"/>
        </w:numPr>
        <w:spacing w:after="120" w:line="276" w:lineRule="auto"/>
        <w:ind w:hanging="357"/>
        <w:contextualSpacing w:val="0"/>
        <w:jc w:val="both"/>
        <w:rPr>
          <w:rFonts w:asciiTheme="minorHAnsi" w:eastAsiaTheme="minorHAnsi" w:hAnsiTheme="minorHAnsi" w:cstheme="minorHAnsi"/>
          <w:szCs w:val="22"/>
          <w:lang w:val="fr-FR" w:bidi="ar-SA"/>
        </w:rPr>
      </w:pPr>
      <w:r w:rsidRPr="001B17EE">
        <w:rPr>
          <w:rFonts w:asciiTheme="minorHAnsi" w:eastAsiaTheme="minorHAnsi" w:hAnsiTheme="minorHAnsi" w:cstheme="minorHAnsi"/>
          <w:szCs w:val="22"/>
          <w:lang w:val="fr-FR" w:bidi="ar-SA"/>
        </w:rPr>
        <w:t>Description du déroulement des phases de préparation et de mesure</w:t>
      </w:r>
      <w:r w:rsidR="005B2A85">
        <w:rPr>
          <w:rFonts w:asciiTheme="minorHAnsi" w:eastAsiaTheme="minorHAnsi" w:hAnsiTheme="minorHAnsi" w:cstheme="minorHAnsi"/>
          <w:szCs w:val="22"/>
          <w:lang w:val="fr-FR" w:bidi="ar-SA"/>
        </w:rPr>
        <w:t xml:space="preserve"> et posttraitement</w:t>
      </w:r>
      <w:r w:rsidRPr="001B17EE">
        <w:rPr>
          <w:rFonts w:asciiTheme="minorHAnsi" w:eastAsiaTheme="minorHAnsi" w:hAnsiTheme="minorHAnsi" w:cstheme="minorHAnsi"/>
          <w:szCs w:val="22"/>
          <w:lang w:val="fr-FR" w:bidi="ar-SA"/>
        </w:rPr>
        <w:t>,</w:t>
      </w:r>
    </w:p>
    <w:p w14:paraId="769EE083" w14:textId="2EFC285C" w:rsidR="000F55DC" w:rsidRPr="00F51A92" w:rsidRDefault="6463EF8F" w:rsidP="6463EF8F">
      <w:pPr>
        <w:pStyle w:val="Paragraphedeliste"/>
        <w:numPr>
          <w:ilvl w:val="1"/>
          <w:numId w:val="25"/>
        </w:numPr>
        <w:spacing w:after="120" w:line="276" w:lineRule="auto"/>
        <w:ind w:hanging="357"/>
        <w:jc w:val="both"/>
        <w:rPr>
          <w:rFonts w:asciiTheme="minorHAnsi" w:eastAsiaTheme="minorEastAsia" w:hAnsiTheme="minorHAnsi" w:cstheme="minorBidi"/>
          <w:lang w:val="fr-FR" w:bidi="ar-SA"/>
        </w:rPr>
      </w:pPr>
      <w:r w:rsidRPr="6463EF8F">
        <w:rPr>
          <w:rFonts w:asciiTheme="minorHAnsi" w:eastAsiaTheme="minorEastAsia" w:hAnsiTheme="minorHAnsi" w:cstheme="minorBidi"/>
          <w:lang w:val="fr-FR" w:bidi="ar-SA"/>
        </w:rPr>
        <w:t xml:space="preserve">Les résultats escomptés avec une interprétation claire et une analyse statistique descriptive et inférentielle (précisions, intervalles de confiance, etc.) pour les différents indicateurs considérés (TAO, TAI, TD, Pourcentage de couverture de la population, indicateurs retenus pour les services de navigation Web et de vidéo streaming </w:t>
      </w:r>
      <w:r w:rsidR="00BE6AE5">
        <w:rPr>
          <w:rFonts w:asciiTheme="minorHAnsi" w:eastAsiaTheme="minorEastAsia" w:hAnsiTheme="minorHAnsi" w:cstheme="minorBidi"/>
          <w:lang w:val="fr-FR" w:bidi="ar-SA"/>
        </w:rPr>
        <w:t>et, le</w:t>
      </w:r>
      <w:r w:rsidR="0069735C">
        <w:rPr>
          <w:rFonts w:asciiTheme="minorHAnsi" w:eastAsiaTheme="minorEastAsia" w:hAnsiTheme="minorHAnsi" w:cstheme="minorBidi"/>
          <w:lang w:val="fr-FR" w:bidi="ar-SA"/>
        </w:rPr>
        <w:t xml:space="preserve"> cas échéant, le débit de téléchargement des réseaux 5G </w:t>
      </w:r>
      <w:r w:rsidR="000936C5">
        <w:rPr>
          <w:rFonts w:asciiTheme="minorHAnsi" w:eastAsiaTheme="minorEastAsia" w:hAnsiTheme="minorHAnsi" w:cstheme="minorBidi"/>
          <w:lang w:val="fr-FR" w:bidi="ar-SA"/>
        </w:rPr>
        <w:t>(</w:t>
      </w:r>
      <w:r w:rsidR="000936C5" w:rsidRPr="00DB5858">
        <w:rPr>
          <w:rFonts w:asciiTheme="minorHAnsi" w:eastAsiaTheme="minorEastAsia" w:hAnsiTheme="minorHAnsi" w:cstheme="minorBidi"/>
          <w:lang w:val="fr-FR" w:bidi="ar-SA"/>
        </w:rPr>
        <w:t xml:space="preserve">si retenue suite à </w:t>
      </w:r>
      <w:r w:rsidR="000936C5">
        <w:rPr>
          <w:rFonts w:asciiTheme="minorHAnsi" w:eastAsiaTheme="minorEastAsia" w:hAnsiTheme="minorHAnsi" w:cstheme="minorBidi"/>
          <w:lang w:val="fr-FR" w:bidi="ar-SA"/>
        </w:rPr>
        <w:t xml:space="preserve">une </w:t>
      </w:r>
      <w:r w:rsidR="000936C5" w:rsidRPr="00DB5858">
        <w:rPr>
          <w:rFonts w:asciiTheme="minorHAnsi" w:eastAsiaTheme="minorEastAsia" w:hAnsiTheme="minorHAnsi" w:cstheme="minorBidi"/>
          <w:lang w:val="fr-FR" w:bidi="ar-SA"/>
        </w:rPr>
        <w:t>offre optionnelle</w:t>
      </w:r>
      <w:r w:rsidR="000936C5">
        <w:rPr>
          <w:rFonts w:asciiTheme="minorHAnsi" w:eastAsiaTheme="minorEastAsia" w:hAnsiTheme="minorHAnsi" w:cstheme="minorBidi"/>
          <w:lang w:val="fr-FR" w:bidi="ar-SA"/>
        </w:rPr>
        <w:t xml:space="preserve">) </w:t>
      </w:r>
      <w:r w:rsidRPr="6463EF8F">
        <w:rPr>
          <w:rFonts w:asciiTheme="minorHAnsi" w:eastAsiaTheme="minorEastAsia" w:hAnsiTheme="minorHAnsi" w:cstheme="minorBidi"/>
          <w:lang w:val="fr-FR" w:bidi="ar-SA"/>
        </w:rPr>
        <w:t>sur les différentes couches administratives couvertes par les mesures).</w:t>
      </w:r>
    </w:p>
    <w:p w14:paraId="373211AE" w14:textId="29DC0CA8" w:rsidR="000F55DC" w:rsidRDefault="6463EF8F" w:rsidP="6463EF8F">
      <w:pPr>
        <w:pStyle w:val="Paragraphedeliste"/>
        <w:numPr>
          <w:ilvl w:val="1"/>
          <w:numId w:val="25"/>
        </w:numPr>
        <w:spacing w:after="120" w:line="276" w:lineRule="auto"/>
        <w:ind w:hanging="357"/>
        <w:jc w:val="both"/>
        <w:rPr>
          <w:rFonts w:asciiTheme="minorHAnsi" w:eastAsiaTheme="minorEastAsia" w:hAnsiTheme="minorHAnsi" w:cstheme="minorBidi"/>
          <w:lang w:val="fr-FR" w:bidi="ar-SA"/>
        </w:rPr>
      </w:pPr>
      <w:r w:rsidRPr="6463EF8F">
        <w:rPr>
          <w:rFonts w:asciiTheme="minorHAnsi" w:eastAsiaTheme="minorEastAsia" w:hAnsiTheme="minorHAnsi" w:cstheme="minorBidi"/>
          <w:lang w:val="fr-FR" w:bidi="ar-SA"/>
        </w:rPr>
        <w:t>L’ensemble des cartes exigées à l’alinéa 7.2 du présent document.</w:t>
      </w:r>
    </w:p>
    <w:p w14:paraId="3B4BB725" w14:textId="1B62657C" w:rsidR="6463EF8F" w:rsidRDefault="6463EF8F" w:rsidP="00F037FE">
      <w:pPr>
        <w:spacing w:after="120"/>
        <w:ind w:left="720"/>
        <w:jc w:val="both"/>
        <w:rPr>
          <w:rFonts w:eastAsiaTheme="minorEastAsia"/>
        </w:rPr>
      </w:pPr>
      <w:r w:rsidRPr="6463EF8F">
        <w:rPr>
          <w:rFonts w:eastAsiaTheme="minorEastAsia"/>
        </w:rPr>
        <w:t>Les résultats et les cartes concernant les SDP prioritaires et les SDP non prioritaires doivent être présentés séparément</w:t>
      </w:r>
      <w:r w:rsidR="0069735C">
        <w:rPr>
          <w:rFonts w:eastAsiaTheme="minorEastAsia"/>
        </w:rPr>
        <w:t>.</w:t>
      </w:r>
    </w:p>
    <w:p w14:paraId="39DC0D75" w14:textId="3F924B81" w:rsidR="00642BD1" w:rsidRPr="001B17EE" w:rsidRDefault="00642BD1" w:rsidP="00642BD1">
      <w:pPr>
        <w:pStyle w:val="Paragraphedeliste"/>
        <w:numPr>
          <w:ilvl w:val="0"/>
          <w:numId w:val="25"/>
        </w:numPr>
        <w:spacing w:after="120"/>
        <w:jc w:val="both"/>
        <w:rPr>
          <w:rFonts w:asciiTheme="minorHAnsi" w:eastAsiaTheme="minorHAnsi" w:hAnsiTheme="minorHAnsi" w:cstheme="minorHAnsi"/>
          <w:szCs w:val="22"/>
          <w:lang w:val="fr-FR" w:bidi="ar-SA"/>
        </w:rPr>
      </w:pPr>
      <w:r w:rsidRPr="00253F45">
        <w:rPr>
          <w:rFonts w:asciiTheme="minorHAnsi" w:eastAsiaTheme="minorHAnsi" w:hAnsiTheme="minorHAnsi" w:cstheme="minorHAnsi"/>
          <w:szCs w:val="22"/>
          <w:lang w:val="fr-FR" w:bidi="ar-SA"/>
        </w:rPr>
        <w:t>Un rapport Excel personnalisé récapitulant les résultats des différents indicateurs avec la possibilité d’affichage des graphes customisables et de filtrage de données par :</w:t>
      </w:r>
    </w:p>
    <w:p w14:paraId="49FD0EAE" w14:textId="77777777" w:rsidR="00642BD1" w:rsidRPr="00253F45" w:rsidRDefault="00642BD1" w:rsidP="00642BD1">
      <w:pPr>
        <w:pStyle w:val="Paragraphedeliste"/>
        <w:numPr>
          <w:ilvl w:val="1"/>
          <w:numId w:val="25"/>
        </w:numPr>
        <w:spacing w:after="120" w:line="276" w:lineRule="auto"/>
        <w:contextualSpacing w:val="0"/>
        <w:jc w:val="both"/>
        <w:rPr>
          <w:rFonts w:asciiTheme="minorHAnsi" w:eastAsiaTheme="minorHAnsi" w:hAnsiTheme="minorHAnsi" w:cstheme="minorHAnsi"/>
          <w:szCs w:val="22"/>
          <w:lang w:val="fr-FR" w:bidi="ar-SA"/>
        </w:rPr>
      </w:pPr>
      <w:r w:rsidRPr="00253F45">
        <w:rPr>
          <w:rFonts w:asciiTheme="minorHAnsi" w:eastAsiaTheme="minorHAnsi" w:hAnsiTheme="minorHAnsi" w:cstheme="minorHAnsi"/>
          <w:szCs w:val="22"/>
          <w:lang w:val="fr-FR" w:bidi="ar-SA"/>
        </w:rPr>
        <w:t>Opérateur.</w:t>
      </w:r>
    </w:p>
    <w:p w14:paraId="0C290680" w14:textId="7A900A0B" w:rsidR="00642BD1" w:rsidRPr="00253F45" w:rsidRDefault="40A36307" w:rsidP="40A36307">
      <w:pPr>
        <w:pStyle w:val="Paragraphedeliste"/>
        <w:numPr>
          <w:ilvl w:val="1"/>
          <w:numId w:val="25"/>
        </w:numPr>
        <w:spacing w:after="120" w:line="276" w:lineRule="auto"/>
        <w:jc w:val="both"/>
        <w:rPr>
          <w:rFonts w:asciiTheme="minorHAnsi" w:eastAsiaTheme="minorEastAsia" w:hAnsiTheme="minorHAnsi" w:cstheme="minorBidi"/>
          <w:lang w:val="fr-FR" w:bidi="ar-SA"/>
        </w:rPr>
      </w:pPr>
      <w:r w:rsidRPr="40A36307">
        <w:rPr>
          <w:rFonts w:asciiTheme="minorHAnsi" w:eastAsiaTheme="minorEastAsia" w:hAnsiTheme="minorHAnsi" w:cstheme="minorBidi"/>
          <w:lang w:val="fr-FR" w:bidi="ar-SA"/>
        </w:rPr>
        <w:t xml:space="preserve">Niveau administratif (secteur, </w:t>
      </w:r>
      <w:r w:rsidR="00BE6AE5" w:rsidRPr="40A36307">
        <w:rPr>
          <w:rFonts w:asciiTheme="minorHAnsi" w:eastAsiaTheme="minorEastAsia" w:hAnsiTheme="minorHAnsi" w:cstheme="minorBidi"/>
          <w:lang w:val="fr-FR" w:bidi="ar-SA"/>
        </w:rPr>
        <w:t>délégation,</w:t>
      </w:r>
      <w:r w:rsidRPr="40A36307">
        <w:rPr>
          <w:rFonts w:asciiTheme="minorHAnsi" w:eastAsiaTheme="minorEastAsia" w:hAnsiTheme="minorHAnsi" w:cstheme="minorBidi"/>
          <w:lang w:val="fr-FR" w:bidi="ar-SA"/>
        </w:rPr>
        <w:t xml:space="preserve"> gouvernorat et au niveau national)</w:t>
      </w:r>
    </w:p>
    <w:p w14:paraId="1E7A91B1" w14:textId="61E85395" w:rsidR="00642BD1" w:rsidRPr="001B17EE" w:rsidRDefault="00642BD1" w:rsidP="001B17EE">
      <w:pPr>
        <w:pStyle w:val="Paragraphedeliste"/>
        <w:numPr>
          <w:ilvl w:val="1"/>
          <w:numId w:val="25"/>
        </w:numPr>
        <w:spacing w:after="120" w:line="276" w:lineRule="auto"/>
        <w:contextualSpacing w:val="0"/>
        <w:jc w:val="both"/>
        <w:rPr>
          <w:rFonts w:asciiTheme="minorHAnsi" w:eastAsiaTheme="minorHAnsi" w:hAnsiTheme="minorHAnsi" w:cstheme="minorHAnsi"/>
          <w:szCs w:val="22"/>
          <w:lang w:val="fr-FR" w:bidi="ar-SA"/>
        </w:rPr>
      </w:pPr>
      <w:r w:rsidRPr="00253F45">
        <w:rPr>
          <w:rFonts w:asciiTheme="minorHAnsi" w:eastAsiaTheme="minorHAnsi" w:hAnsiTheme="minorHAnsi" w:cstheme="minorHAnsi"/>
          <w:szCs w:val="22"/>
          <w:lang w:val="fr-FR" w:bidi="ar-SA"/>
        </w:rPr>
        <w:t>Indicateur /service</w:t>
      </w:r>
    </w:p>
    <w:p w14:paraId="76484FFB" w14:textId="1527F38B" w:rsidR="00EB4604" w:rsidRPr="0014051F" w:rsidRDefault="00EB4604" w:rsidP="001B17EE">
      <w:pPr>
        <w:pStyle w:val="Paragraphedeliste"/>
        <w:numPr>
          <w:ilvl w:val="0"/>
          <w:numId w:val="25"/>
        </w:numPr>
        <w:spacing w:before="200" w:after="200" w:line="276" w:lineRule="auto"/>
        <w:contextualSpacing w:val="0"/>
        <w:jc w:val="both"/>
        <w:rPr>
          <w:rFonts w:asciiTheme="minorHAnsi" w:hAnsiTheme="minorHAnsi" w:cstheme="minorHAnsi"/>
          <w:lang w:val="fr-FR"/>
        </w:rPr>
      </w:pPr>
      <w:r w:rsidRPr="0014051F">
        <w:rPr>
          <w:rFonts w:asciiTheme="minorHAnsi" w:hAnsiTheme="minorHAnsi" w:cstheme="minorHAnsi"/>
          <w:lang w:val="fr-FR"/>
        </w:rPr>
        <w:lastRenderedPageBreak/>
        <w:t>Une présentation sur support électronique synthétisant le déroulement et les principaux résultats de la phase de mesure et émettant des recommandations pour l’amélioration de ces résultats.</w:t>
      </w:r>
    </w:p>
    <w:p w14:paraId="45E152AC" w14:textId="41DF7E69" w:rsidR="00E36844" w:rsidRDefault="00E36844" w:rsidP="006C67FB">
      <w:pPr>
        <w:pStyle w:val="Titre1"/>
        <w:spacing w:before="240" w:after="240"/>
        <w:jc w:val="both"/>
        <w:rPr>
          <w:rFonts w:asciiTheme="minorHAnsi" w:hAnsiTheme="minorHAnsi" w:cstheme="minorHAnsi"/>
          <w:color w:val="auto"/>
          <w:sz w:val="22"/>
          <w:szCs w:val="22"/>
          <w:u w:val="single"/>
        </w:rPr>
      </w:pPr>
      <w:bookmarkStart w:id="32" w:name="_Toc198904670"/>
      <w:r w:rsidRPr="004C4B6A">
        <w:rPr>
          <w:rFonts w:asciiTheme="minorHAnsi" w:hAnsiTheme="minorHAnsi" w:cstheme="minorHAnsi"/>
          <w:color w:val="auto"/>
          <w:sz w:val="22"/>
          <w:szCs w:val="22"/>
          <w:u w:val="single"/>
        </w:rPr>
        <w:t xml:space="preserve">ARTICLE </w:t>
      </w:r>
      <w:r w:rsidR="00F34FBF">
        <w:rPr>
          <w:rFonts w:asciiTheme="minorHAnsi" w:hAnsiTheme="minorHAnsi" w:cstheme="minorHAnsi"/>
          <w:color w:val="auto"/>
          <w:sz w:val="22"/>
          <w:szCs w:val="22"/>
          <w:u w:val="single"/>
        </w:rPr>
        <w:t>10</w:t>
      </w:r>
      <w:r w:rsidRPr="004C4B6A">
        <w:rPr>
          <w:rFonts w:asciiTheme="minorHAnsi" w:hAnsiTheme="minorHAnsi" w:cstheme="minorHAnsi"/>
          <w:color w:val="auto"/>
          <w:sz w:val="22"/>
          <w:szCs w:val="22"/>
          <w:u w:val="single"/>
        </w:rPr>
        <w:t xml:space="preserve"> : </w:t>
      </w:r>
      <w:r w:rsidR="006C67FB">
        <w:rPr>
          <w:rFonts w:asciiTheme="minorHAnsi" w:hAnsiTheme="minorHAnsi" w:cstheme="minorHAnsi"/>
          <w:color w:val="auto"/>
          <w:sz w:val="22"/>
          <w:szCs w:val="22"/>
          <w:u w:val="single"/>
        </w:rPr>
        <w:t>Références du Soumissionnaire</w:t>
      </w:r>
      <w:bookmarkEnd w:id="32"/>
    </w:p>
    <w:p w14:paraId="702D6EAB" w14:textId="49EB1385" w:rsidR="00FA2BCC" w:rsidRPr="00D068FE" w:rsidRDefault="6463EF8F" w:rsidP="6463EF8F">
      <w:pPr>
        <w:jc w:val="both"/>
      </w:pPr>
      <w:r w:rsidRPr="6463EF8F">
        <w:t xml:space="preserve">Le Soumissionnaire doit justifier une expérience d’au moins cinq (05) ans dans la réalisation de mesures de la qualité de service des réseaux mobiles et doit avoir réalisé au moins deux (02) missions relatives à l’évaluation de la qualité de service des réseaux mobiles 4G depuis 2020. </w:t>
      </w:r>
    </w:p>
    <w:p w14:paraId="19FB7C53" w14:textId="6084C905" w:rsidR="00E36844" w:rsidRPr="004C4B6A" w:rsidRDefault="00E36844" w:rsidP="00E8121D">
      <w:pPr>
        <w:jc w:val="both"/>
        <w:rPr>
          <w:rFonts w:cstheme="minorHAnsi"/>
          <w:b/>
          <w:bCs/>
        </w:rPr>
      </w:pPr>
      <w:r w:rsidRPr="004C4B6A">
        <w:rPr>
          <w:rFonts w:cstheme="minorHAnsi"/>
          <w:b/>
          <w:bCs/>
        </w:rPr>
        <w:t>Dans son offre, il devra présenter tou</w:t>
      </w:r>
      <w:r w:rsidR="00E8121D">
        <w:rPr>
          <w:rFonts w:cstheme="minorHAnsi"/>
          <w:b/>
          <w:bCs/>
        </w:rPr>
        <w:t>s</w:t>
      </w:r>
      <w:r w:rsidRPr="004C4B6A">
        <w:rPr>
          <w:rFonts w:cstheme="minorHAnsi"/>
          <w:b/>
          <w:bCs/>
        </w:rPr>
        <w:t xml:space="preserve"> les documents présentant sa société/groupement ainsi que les justificatifs </w:t>
      </w:r>
      <w:r w:rsidR="00CC60E0">
        <w:rPr>
          <w:rFonts w:cstheme="minorHAnsi"/>
          <w:b/>
          <w:bCs/>
        </w:rPr>
        <w:t>de</w:t>
      </w:r>
      <w:r w:rsidRPr="004C4B6A">
        <w:rPr>
          <w:rFonts w:cstheme="minorHAnsi"/>
          <w:b/>
          <w:bCs/>
        </w:rPr>
        <w:t xml:space="preserve"> réalisation des missions </w:t>
      </w:r>
      <w:r w:rsidR="000E55DC">
        <w:rPr>
          <w:rFonts w:cstheme="minorHAnsi"/>
          <w:b/>
          <w:bCs/>
        </w:rPr>
        <w:t xml:space="preserve">d’évaluation de la </w:t>
      </w:r>
      <w:r w:rsidR="00B83116" w:rsidRPr="00B83116">
        <w:rPr>
          <w:rFonts w:cstheme="minorHAnsi"/>
          <w:b/>
          <w:bCs/>
        </w:rPr>
        <w:t>qualité de service</w:t>
      </w:r>
      <w:r w:rsidR="00B83116">
        <w:rPr>
          <w:rFonts w:cstheme="minorHAnsi"/>
          <w:b/>
          <w:bCs/>
        </w:rPr>
        <w:t xml:space="preserve"> </w:t>
      </w:r>
      <w:r w:rsidR="00B83116" w:rsidRPr="00B83116">
        <w:rPr>
          <w:rFonts w:cstheme="minorHAnsi"/>
          <w:b/>
          <w:bCs/>
        </w:rPr>
        <w:t>des réseaux mobiles</w:t>
      </w:r>
      <w:r w:rsidR="00EA6469">
        <w:rPr>
          <w:rFonts w:cstheme="minorHAnsi"/>
          <w:b/>
          <w:bCs/>
        </w:rPr>
        <w:t xml:space="preserve"> (copie de PV de réception définitive, attestation de bonne fin)</w:t>
      </w:r>
      <w:r w:rsidRPr="004C4B6A">
        <w:rPr>
          <w:rFonts w:cstheme="minorHAnsi"/>
          <w:b/>
          <w:bCs/>
        </w:rPr>
        <w:t>.</w:t>
      </w:r>
    </w:p>
    <w:p w14:paraId="5FDD4CB3" w14:textId="2BF713C4" w:rsidR="00E36844" w:rsidRPr="004C4B6A" w:rsidRDefault="00E36844" w:rsidP="006C67FB">
      <w:pPr>
        <w:pStyle w:val="Titre1"/>
        <w:spacing w:before="240" w:after="240"/>
        <w:jc w:val="both"/>
        <w:rPr>
          <w:rFonts w:asciiTheme="minorHAnsi" w:hAnsiTheme="minorHAnsi" w:cstheme="minorHAnsi"/>
          <w:color w:val="auto"/>
          <w:sz w:val="22"/>
          <w:szCs w:val="22"/>
          <w:u w:val="single"/>
          <w:rtl/>
          <w:lang w:bidi="ar-TN"/>
        </w:rPr>
      </w:pPr>
      <w:bookmarkStart w:id="33" w:name="_Toc198904671"/>
      <w:r w:rsidRPr="004C4B6A">
        <w:rPr>
          <w:rFonts w:asciiTheme="minorHAnsi" w:hAnsiTheme="minorHAnsi" w:cstheme="minorHAnsi"/>
          <w:color w:val="auto"/>
          <w:sz w:val="22"/>
          <w:szCs w:val="22"/>
          <w:u w:val="single"/>
        </w:rPr>
        <w:t xml:space="preserve">ARTICLE </w:t>
      </w:r>
      <w:r w:rsidR="00F34FBF">
        <w:rPr>
          <w:rFonts w:asciiTheme="minorHAnsi" w:hAnsiTheme="minorHAnsi" w:cstheme="minorHAnsi"/>
          <w:color w:val="auto"/>
          <w:sz w:val="22"/>
          <w:szCs w:val="22"/>
          <w:u w:val="single"/>
        </w:rPr>
        <w:t>11</w:t>
      </w:r>
      <w:r w:rsidRPr="004C4B6A">
        <w:rPr>
          <w:rFonts w:asciiTheme="minorHAnsi" w:hAnsiTheme="minorHAnsi" w:cstheme="minorHAnsi"/>
          <w:color w:val="auto"/>
          <w:sz w:val="22"/>
          <w:szCs w:val="22"/>
          <w:u w:val="single"/>
        </w:rPr>
        <w:t xml:space="preserve"> : </w:t>
      </w:r>
      <w:r w:rsidR="006C67FB">
        <w:rPr>
          <w:rFonts w:asciiTheme="minorHAnsi" w:hAnsiTheme="minorHAnsi" w:cstheme="minorHAnsi"/>
          <w:color w:val="auto"/>
          <w:sz w:val="22"/>
          <w:szCs w:val="22"/>
          <w:u w:val="single"/>
        </w:rPr>
        <w:t>Personnel des équipes du projet</w:t>
      </w:r>
      <w:bookmarkEnd w:id="33"/>
    </w:p>
    <w:p w14:paraId="11152FE9" w14:textId="07C8B7AF" w:rsidR="0020704B" w:rsidRPr="00BC53A5" w:rsidRDefault="00E36844" w:rsidP="00AE70B9">
      <w:pPr>
        <w:jc w:val="both"/>
      </w:pPr>
      <w:r w:rsidRPr="004C4B6A">
        <w:t>Pour la réalisation des presta</w:t>
      </w:r>
      <w:r w:rsidR="00856362" w:rsidRPr="004C4B6A">
        <w:t xml:space="preserve">tions objet du présent </w:t>
      </w:r>
      <w:r w:rsidR="00AE70B9" w:rsidRPr="004C4B6A">
        <w:t>projet</w:t>
      </w:r>
      <w:r w:rsidR="00856362" w:rsidRPr="004C4B6A">
        <w:t>, le S</w:t>
      </w:r>
      <w:r w:rsidRPr="004C4B6A">
        <w:t xml:space="preserve">oumissionnaire devra proposer </w:t>
      </w:r>
      <w:r w:rsidR="009E4179">
        <w:t>le personnel clé constitué d’</w:t>
      </w:r>
      <w:r w:rsidRPr="004C4B6A">
        <w:t>un</w:t>
      </w:r>
      <w:r w:rsidR="009E4179">
        <w:t xml:space="preserve"> Chef du projet, </w:t>
      </w:r>
      <w:r w:rsidR="009E4179" w:rsidRPr="004C4B6A">
        <w:t>des</w:t>
      </w:r>
      <w:r w:rsidR="009E4179">
        <w:t xml:space="preserve"> membres des équipes de mesures terrain, et des membres de </w:t>
      </w:r>
      <w:r w:rsidR="009E4179" w:rsidRPr="006F0BF4">
        <w:rPr>
          <w:color w:val="000000" w:themeColor="text1"/>
        </w:rPr>
        <w:t xml:space="preserve">l’équipe </w:t>
      </w:r>
      <w:r w:rsidR="006F0BF4" w:rsidRPr="006F0BF4">
        <w:rPr>
          <w:color w:val="000000" w:themeColor="text1"/>
        </w:rPr>
        <w:t>de suivi</w:t>
      </w:r>
      <w:r w:rsidR="00D161F9" w:rsidRPr="006F0BF4">
        <w:rPr>
          <w:color w:val="000000" w:themeColor="text1"/>
        </w:rPr>
        <w:t xml:space="preserve"> </w:t>
      </w:r>
      <w:r w:rsidR="00D161F9">
        <w:t>et</w:t>
      </w:r>
      <w:r w:rsidR="006F0BF4">
        <w:t xml:space="preserve"> de</w:t>
      </w:r>
      <w:r w:rsidR="00D161F9">
        <w:t xml:space="preserve"> </w:t>
      </w:r>
      <w:r w:rsidR="009E4179">
        <w:t xml:space="preserve">Post-traitement des mesures et ayant au moins les qualifications et expériences telles que exigées </w:t>
      </w:r>
      <w:r w:rsidR="00D161F9">
        <w:t>ci-</w:t>
      </w:r>
      <w:r w:rsidR="00D161F9" w:rsidRPr="00BC53A5">
        <w:t>après</w:t>
      </w:r>
      <w:r w:rsidR="009E4179" w:rsidRPr="00BC53A5">
        <w:t xml:space="preserve">. </w:t>
      </w:r>
      <w:r w:rsidR="0021664B" w:rsidRPr="00BC53A5">
        <w:t xml:space="preserve">Le </w:t>
      </w:r>
      <w:r w:rsidR="007610A3" w:rsidRPr="00BC53A5">
        <w:t xml:space="preserve">soumissionnaire retenu s’engage à ce que le </w:t>
      </w:r>
      <w:r w:rsidR="0021664B" w:rsidRPr="00BC53A5">
        <w:t xml:space="preserve">personnel proposé </w:t>
      </w:r>
      <w:r w:rsidR="007610A3" w:rsidRPr="00BC53A5">
        <w:t>soit</w:t>
      </w:r>
      <w:r w:rsidR="0021664B" w:rsidRPr="00BC53A5">
        <w:t xml:space="preserve"> dédié exclusivement à la réalisation des prestations </w:t>
      </w:r>
      <w:r w:rsidR="007610A3" w:rsidRPr="00BC53A5">
        <w:t>qui lui sont attribuées dans le cadre du présent appel d’offres.</w:t>
      </w:r>
      <w:r w:rsidR="0020704B" w:rsidRPr="00BC53A5">
        <w:t xml:space="preserve"> </w:t>
      </w:r>
    </w:p>
    <w:p w14:paraId="090C6745" w14:textId="3418D76C" w:rsidR="0020704B" w:rsidRPr="004C4B6A" w:rsidRDefault="0020704B" w:rsidP="0020704B">
      <w:pPr>
        <w:jc w:val="both"/>
      </w:pPr>
      <w:r w:rsidRPr="00BC53A5">
        <w:lastRenderedPageBreak/>
        <w:t xml:space="preserve">Les équipes de </w:t>
      </w:r>
      <w:r w:rsidR="006F0BF4" w:rsidRPr="00BC53A5">
        <w:t>suivi et</w:t>
      </w:r>
      <w:r w:rsidRPr="00BC53A5">
        <w:t xml:space="preserve"> de post-traitement doivent, sur demande de l’INT, effectuer les tâches qui leur sont confiées dans le cadre du projet objet du présent appel d’offres dans les locaux de l’INT.</w:t>
      </w:r>
    </w:p>
    <w:p w14:paraId="37804CDD" w14:textId="6434228D" w:rsidR="00E36844" w:rsidRPr="00F34FBF" w:rsidRDefault="00651CCE" w:rsidP="001E66EA">
      <w:pPr>
        <w:pStyle w:val="Titre2"/>
      </w:pPr>
      <w:bookmarkStart w:id="34" w:name="_Toc198904672"/>
      <w:r>
        <w:t xml:space="preserve">11.1. </w:t>
      </w:r>
      <w:r w:rsidR="00E36844" w:rsidRPr="00F34FBF">
        <w:t>Pour le chef de projet :</w:t>
      </w:r>
      <w:bookmarkEnd w:id="34"/>
    </w:p>
    <w:p w14:paraId="5011806B" w14:textId="77777777" w:rsidR="00E36844" w:rsidRPr="00876CD0" w:rsidRDefault="00E36844" w:rsidP="00E36844">
      <w:pPr>
        <w:pStyle w:val="Paragraphedeliste"/>
        <w:ind w:left="426"/>
        <w:jc w:val="both"/>
        <w:rPr>
          <w:lang w:val="fr-FR"/>
        </w:rPr>
      </w:pPr>
    </w:p>
    <w:tbl>
      <w:tblPr>
        <w:tblStyle w:val="Listeclaire-Accent11"/>
        <w:tblW w:w="5000" w:type="pct"/>
        <w:jc w:val="center"/>
        <w:tblLook w:val="04A0" w:firstRow="1" w:lastRow="0" w:firstColumn="1" w:lastColumn="0" w:noHBand="0" w:noVBand="1"/>
      </w:tblPr>
      <w:tblGrid>
        <w:gridCol w:w="3974"/>
        <w:gridCol w:w="5078"/>
      </w:tblGrid>
      <w:tr w:rsidR="00E36844" w:rsidRPr="00876CD0" w14:paraId="5537BAE6" w14:textId="77777777" w:rsidTr="005922F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95" w:type="pct"/>
            <w:tcBorders>
              <w:bottom w:val="single" w:sz="8" w:space="0" w:color="4F81BD" w:themeColor="accent1"/>
            </w:tcBorders>
            <w:vAlign w:val="center"/>
          </w:tcPr>
          <w:p w14:paraId="4A78634F" w14:textId="77777777" w:rsidR="00E36844" w:rsidRPr="00E43745" w:rsidRDefault="00E36844" w:rsidP="00215E07">
            <w:pPr>
              <w:jc w:val="center"/>
            </w:pPr>
            <w:r w:rsidRPr="00E43745">
              <w:t>Critère</w:t>
            </w:r>
          </w:p>
        </w:tc>
        <w:tc>
          <w:tcPr>
            <w:tcW w:w="2805" w:type="pct"/>
            <w:tcBorders>
              <w:bottom w:val="single" w:sz="8" w:space="0" w:color="4F81BD" w:themeColor="accent1"/>
            </w:tcBorders>
            <w:vAlign w:val="center"/>
          </w:tcPr>
          <w:p w14:paraId="0786B0C2" w14:textId="77777777" w:rsidR="00E36844" w:rsidRPr="00E43745" w:rsidRDefault="00E36844" w:rsidP="00215E07">
            <w:pPr>
              <w:jc w:val="center"/>
              <w:cnfStyle w:val="100000000000" w:firstRow="1" w:lastRow="0" w:firstColumn="0" w:lastColumn="0" w:oddVBand="0" w:evenVBand="0" w:oddHBand="0" w:evenHBand="0" w:firstRowFirstColumn="0" w:firstRowLastColumn="0" w:lastRowFirstColumn="0" w:lastRowLastColumn="0"/>
            </w:pPr>
            <w:r w:rsidRPr="00E43745">
              <w:t>Exigence</w:t>
            </w:r>
            <w:r w:rsidR="00856362">
              <w:t>s</w:t>
            </w:r>
          </w:p>
        </w:tc>
      </w:tr>
      <w:tr w:rsidR="00887288" w:rsidRPr="00876CD0" w14:paraId="7AF02DB3" w14:textId="77777777" w:rsidTr="005922F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95" w:type="pct"/>
            <w:tcBorders>
              <w:right w:val="single" w:sz="8" w:space="0" w:color="4F81BD" w:themeColor="accent1"/>
            </w:tcBorders>
            <w:vAlign w:val="center"/>
          </w:tcPr>
          <w:p w14:paraId="3757FD58" w14:textId="2436B960" w:rsidR="00887288" w:rsidRPr="00876CD0" w:rsidRDefault="00887288" w:rsidP="00215E07">
            <w:pPr>
              <w:jc w:val="both"/>
            </w:pPr>
            <w:r>
              <w:t>Diplôme</w:t>
            </w:r>
          </w:p>
        </w:tc>
        <w:tc>
          <w:tcPr>
            <w:tcW w:w="2805" w:type="pct"/>
            <w:tcBorders>
              <w:left w:val="single" w:sz="8" w:space="0" w:color="4F81BD" w:themeColor="accent1"/>
            </w:tcBorders>
          </w:tcPr>
          <w:p w14:paraId="459EDF7A" w14:textId="01032333" w:rsidR="00887288" w:rsidRPr="005922F2" w:rsidRDefault="00887288" w:rsidP="005922F2">
            <w:pPr>
              <w:pStyle w:val="Paragraphedeliste"/>
              <w:numPr>
                <w:ilvl w:val="0"/>
                <w:numId w:val="18"/>
              </w:numPr>
              <w:spacing w:line="276" w:lineRule="auto"/>
              <w:ind w:left="317"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lang w:val="fr-FR"/>
              </w:rPr>
            </w:pPr>
            <w:r w:rsidRPr="00876CD0">
              <w:rPr>
                <w:rFonts w:asciiTheme="minorHAnsi" w:hAnsiTheme="minorHAnsi" w:cstheme="minorHAnsi"/>
                <w:lang w:val="fr-FR"/>
              </w:rPr>
              <w:t>Titulaire d’un diplôme d’Ingénieur en TIC ou (Bac+5)</w:t>
            </w:r>
            <w:r>
              <w:rPr>
                <w:rFonts w:asciiTheme="minorHAnsi" w:hAnsiTheme="minorHAnsi" w:cstheme="minorHAnsi"/>
                <w:lang w:val="fr-FR"/>
              </w:rPr>
              <w:t xml:space="preserve"> </w:t>
            </w:r>
            <w:r w:rsidR="005922F2">
              <w:rPr>
                <w:rFonts w:asciiTheme="minorHAnsi" w:hAnsiTheme="minorHAnsi" w:cstheme="minorHAnsi"/>
                <w:lang w:val="fr-FR"/>
              </w:rPr>
              <w:t xml:space="preserve">ou </w:t>
            </w:r>
            <w:r>
              <w:rPr>
                <w:rFonts w:asciiTheme="minorHAnsi" w:hAnsiTheme="minorHAnsi" w:cstheme="minorHAnsi"/>
                <w:lang w:val="fr-FR"/>
              </w:rPr>
              <w:t>équivalent</w:t>
            </w:r>
            <w:r w:rsidR="007455F9">
              <w:rPr>
                <w:rFonts w:asciiTheme="minorHAnsi" w:hAnsiTheme="minorHAnsi" w:cstheme="minorHAnsi"/>
                <w:lang w:val="fr-FR"/>
              </w:rPr>
              <w:t>.</w:t>
            </w:r>
          </w:p>
        </w:tc>
      </w:tr>
      <w:tr w:rsidR="00E36844" w:rsidRPr="00876CD0" w14:paraId="75C3D7B8" w14:textId="77777777" w:rsidTr="005922F2">
        <w:trPr>
          <w:trHeight w:val="300"/>
          <w:jc w:val="center"/>
        </w:trPr>
        <w:tc>
          <w:tcPr>
            <w:cnfStyle w:val="001000000000" w:firstRow="0" w:lastRow="0" w:firstColumn="1" w:lastColumn="0" w:oddVBand="0" w:evenVBand="0" w:oddHBand="0" w:evenHBand="0" w:firstRowFirstColumn="0" w:firstRowLastColumn="0" w:lastRowFirstColumn="0" w:lastRowLastColumn="0"/>
            <w:tcW w:w="2195" w:type="pct"/>
            <w:tcBorders>
              <w:top w:val="single" w:sz="8" w:space="0" w:color="4F81BD" w:themeColor="accent1"/>
              <w:bottom w:val="single" w:sz="8" w:space="0" w:color="4F81BD" w:themeColor="accent1"/>
              <w:right w:val="single" w:sz="8" w:space="0" w:color="4F81BD" w:themeColor="accent1"/>
            </w:tcBorders>
            <w:vAlign w:val="center"/>
          </w:tcPr>
          <w:p w14:paraId="5609DAC7" w14:textId="77777777" w:rsidR="00E36844" w:rsidRDefault="00E36844" w:rsidP="00215E07">
            <w:pPr>
              <w:jc w:val="both"/>
              <w:rPr>
                <w:b w:val="0"/>
                <w:bCs w:val="0"/>
              </w:rPr>
            </w:pPr>
            <w:r w:rsidRPr="00876CD0">
              <w:t>Expérience</w:t>
            </w:r>
          </w:p>
        </w:tc>
        <w:tc>
          <w:tcPr>
            <w:tcW w:w="2805" w:type="pct"/>
            <w:tcBorders>
              <w:top w:val="single" w:sz="8" w:space="0" w:color="4F81BD" w:themeColor="accent1"/>
              <w:left w:val="single" w:sz="8" w:space="0" w:color="4F81BD" w:themeColor="accent1"/>
              <w:bottom w:val="single" w:sz="8" w:space="0" w:color="4F81BD" w:themeColor="accent1"/>
            </w:tcBorders>
          </w:tcPr>
          <w:p w14:paraId="483316C0" w14:textId="4C1AFDC7" w:rsidR="00E36844" w:rsidRPr="00876CD0" w:rsidRDefault="00E36844" w:rsidP="002862A9">
            <w:pPr>
              <w:pStyle w:val="Paragraphedeliste"/>
              <w:numPr>
                <w:ilvl w:val="0"/>
                <w:numId w:val="18"/>
              </w:numPr>
              <w:spacing w:line="276" w:lineRule="auto"/>
              <w:ind w:left="317"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sidRPr="00876CD0">
              <w:rPr>
                <w:rFonts w:asciiTheme="minorHAnsi" w:hAnsiTheme="minorHAnsi" w:cstheme="minorHAnsi"/>
                <w:lang w:val="fr-FR"/>
              </w:rPr>
              <w:t>Avoir une expérience d’au moins cinq (05) ans dans le domaine des TIC</w:t>
            </w:r>
            <w:r w:rsidR="000026C5">
              <w:rPr>
                <w:rFonts w:asciiTheme="minorHAnsi" w:hAnsiTheme="minorHAnsi" w:cstheme="minorHAnsi"/>
                <w:lang w:val="fr-FR"/>
              </w:rPr>
              <w:t>.</w:t>
            </w:r>
          </w:p>
          <w:p w14:paraId="6AFC8D41" w14:textId="7FC98EBE" w:rsidR="00E36844" w:rsidRPr="00876CD0" w:rsidRDefault="6AC89AD2" w:rsidP="00E171E9">
            <w:pPr>
              <w:pStyle w:val="Paragraphedeliste"/>
              <w:numPr>
                <w:ilvl w:val="0"/>
                <w:numId w:val="18"/>
              </w:numPr>
              <w:spacing w:line="276" w:lineRule="auto"/>
              <w:ind w:left="317" w:hanging="284"/>
              <w:jc w:val="both"/>
              <w:cnfStyle w:val="000000000000" w:firstRow="0" w:lastRow="0" w:firstColumn="0" w:lastColumn="0" w:oddVBand="0" w:evenVBand="0" w:oddHBand="0" w:evenHBand="0" w:firstRowFirstColumn="0" w:firstRowLastColumn="0" w:lastRowFirstColumn="0" w:lastRowLastColumn="0"/>
              <w:rPr>
                <w:lang w:val="fr-FR"/>
              </w:rPr>
            </w:pPr>
            <w:r w:rsidRPr="000026C5">
              <w:rPr>
                <w:rFonts w:asciiTheme="minorHAnsi" w:hAnsiTheme="minorHAnsi" w:cstheme="minorHAnsi"/>
                <w:lang w:val="fr-FR"/>
              </w:rPr>
              <w:t xml:space="preserve">Avoir participé durant les </w:t>
            </w:r>
            <w:r w:rsidR="7DECCC15" w:rsidRPr="000026C5">
              <w:rPr>
                <w:rFonts w:asciiTheme="minorHAnsi" w:hAnsiTheme="minorHAnsi" w:cstheme="minorHAnsi"/>
                <w:lang w:val="fr-FR"/>
              </w:rPr>
              <w:t>cinq</w:t>
            </w:r>
            <w:r w:rsidRPr="000026C5">
              <w:rPr>
                <w:rFonts w:asciiTheme="minorHAnsi" w:hAnsiTheme="minorHAnsi" w:cstheme="minorHAnsi"/>
                <w:lang w:val="fr-FR"/>
              </w:rPr>
              <w:t xml:space="preserve"> (0</w:t>
            </w:r>
            <w:r w:rsidR="7DECCC15" w:rsidRPr="000026C5">
              <w:rPr>
                <w:rFonts w:asciiTheme="minorHAnsi" w:hAnsiTheme="minorHAnsi" w:cstheme="minorHAnsi"/>
                <w:lang w:val="fr-FR"/>
              </w:rPr>
              <w:t>5</w:t>
            </w:r>
            <w:r w:rsidRPr="000026C5">
              <w:rPr>
                <w:rFonts w:asciiTheme="minorHAnsi" w:hAnsiTheme="minorHAnsi" w:cstheme="minorHAnsi"/>
                <w:lang w:val="fr-FR"/>
              </w:rPr>
              <w:t xml:space="preserve">) dernières années </w:t>
            </w:r>
            <w:r w:rsidR="7FFBE3F1" w:rsidRPr="000026C5">
              <w:rPr>
                <w:rFonts w:asciiTheme="minorHAnsi" w:hAnsiTheme="minorHAnsi" w:cstheme="minorHAnsi"/>
                <w:lang w:val="fr-FR"/>
              </w:rPr>
              <w:t xml:space="preserve">à la réalisation d’au moins </w:t>
            </w:r>
            <w:r w:rsidRPr="000026C5">
              <w:rPr>
                <w:rFonts w:asciiTheme="minorHAnsi" w:hAnsiTheme="minorHAnsi" w:cstheme="minorHAnsi"/>
                <w:lang w:val="fr-FR"/>
              </w:rPr>
              <w:t xml:space="preserve">deux (02) </w:t>
            </w:r>
            <w:r w:rsidR="4B142077" w:rsidRPr="000026C5">
              <w:rPr>
                <w:rFonts w:asciiTheme="minorHAnsi" w:hAnsiTheme="minorHAnsi" w:cstheme="minorHAnsi"/>
                <w:lang w:val="fr-FR"/>
              </w:rPr>
              <w:t>missions</w:t>
            </w:r>
            <w:r w:rsidRPr="000026C5">
              <w:rPr>
                <w:rFonts w:asciiTheme="minorHAnsi" w:hAnsiTheme="minorHAnsi" w:cstheme="minorHAnsi"/>
                <w:lang w:val="fr-FR"/>
              </w:rPr>
              <w:t xml:space="preserve"> sur l’évaluation de la qualité de</w:t>
            </w:r>
            <w:r w:rsidR="173DB867" w:rsidRPr="000026C5">
              <w:rPr>
                <w:rFonts w:asciiTheme="minorHAnsi" w:hAnsiTheme="minorHAnsi" w:cstheme="minorHAnsi"/>
                <w:lang w:val="fr-FR"/>
              </w:rPr>
              <w:t xml:space="preserve"> service</w:t>
            </w:r>
            <w:r w:rsidRPr="000026C5">
              <w:rPr>
                <w:rFonts w:asciiTheme="minorHAnsi" w:hAnsiTheme="minorHAnsi" w:cstheme="minorHAnsi"/>
                <w:lang w:val="fr-FR"/>
              </w:rPr>
              <w:t xml:space="preserve"> </w:t>
            </w:r>
            <w:r w:rsidR="7F363D53" w:rsidRPr="000026C5">
              <w:rPr>
                <w:rFonts w:asciiTheme="minorHAnsi" w:hAnsiTheme="minorHAnsi" w:cstheme="minorHAnsi"/>
                <w:lang w:val="fr-FR"/>
              </w:rPr>
              <w:t>des réseaux mobiles</w:t>
            </w:r>
            <w:r w:rsidR="57F1D72E" w:rsidRPr="000026C5">
              <w:rPr>
                <w:rFonts w:asciiTheme="minorHAnsi" w:hAnsiTheme="minorHAnsi" w:cstheme="minorHAnsi"/>
                <w:lang w:val="fr-FR"/>
              </w:rPr>
              <w:t xml:space="preserve"> </w:t>
            </w:r>
            <w:r w:rsidR="5EC135E0" w:rsidRPr="000026C5">
              <w:rPr>
                <w:rFonts w:asciiTheme="minorHAnsi" w:hAnsiTheme="minorHAnsi" w:cstheme="minorHAnsi"/>
                <w:lang w:val="fr-FR"/>
              </w:rPr>
              <w:t xml:space="preserve">dont au moins une sur l’évaluation des réseaux de données 4G </w:t>
            </w:r>
            <w:r w:rsidR="02D1184A" w:rsidRPr="000026C5">
              <w:rPr>
                <w:rFonts w:asciiTheme="minorHAnsi" w:hAnsiTheme="minorHAnsi" w:cstheme="minorHAnsi"/>
                <w:lang w:val="fr-FR"/>
              </w:rPr>
              <w:t>en tant que chef de projet</w:t>
            </w:r>
            <w:r w:rsidR="027D4DA5" w:rsidRPr="000026C5">
              <w:rPr>
                <w:rFonts w:asciiTheme="minorHAnsi" w:hAnsiTheme="minorHAnsi" w:cstheme="minorHAnsi"/>
                <w:lang w:val="fr-FR"/>
              </w:rPr>
              <w:t>.</w:t>
            </w:r>
          </w:p>
        </w:tc>
      </w:tr>
      <w:tr w:rsidR="00E36844" w:rsidRPr="00876CD0" w14:paraId="33E61449" w14:textId="77777777" w:rsidTr="005922F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95" w:type="pct"/>
            <w:tcBorders>
              <w:right w:val="single" w:sz="8" w:space="0" w:color="4F81BD" w:themeColor="accent1"/>
            </w:tcBorders>
            <w:vAlign w:val="center"/>
          </w:tcPr>
          <w:p w14:paraId="75379744" w14:textId="77777777" w:rsidR="00E36844" w:rsidRDefault="00E36844" w:rsidP="00215E07">
            <w:pPr>
              <w:jc w:val="both"/>
              <w:rPr>
                <w:b w:val="0"/>
                <w:bCs w:val="0"/>
              </w:rPr>
            </w:pPr>
            <w:r w:rsidRPr="00876CD0">
              <w:t>Pièces justificatives</w:t>
            </w:r>
          </w:p>
        </w:tc>
        <w:tc>
          <w:tcPr>
            <w:tcW w:w="2805" w:type="pct"/>
            <w:tcBorders>
              <w:left w:val="single" w:sz="8" w:space="0" w:color="4F81BD" w:themeColor="accent1"/>
            </w:tcBorders>
          </w:tcPr>
          <w:p w14:paraId="626E3750" w14:textId="77777777" w:rsidR="005922F2" w:rsidRDefault="40A36307" w:rsidP="002862A9">
            <w:pPr>
              <w:pStyle w:val="Paragraphedeliste"/>
              <w:numPr>
                <w:ilvl w:val="0"/>
                <w:numId w:val="18"/>
              </w:numPr>
              <w:spacing w:line="276" w:lineRule="auto"/>
              <w:ind w:left="317"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lang w:val="fr-FR"/>
              </w:rPr>
            </w:pPr>
            <w:r w:rsidRPr="40A36307">
              <w:rPr>
                <w:rFonts w:asciiTheme="minorHAnsi" w:hAnsiTheme="minorHAnsi" w:cstheme="minorBidi"/>
                <w:lang w:val="fr-FR"/>
              </w:rPr>
              <w:t xml:space="preserve">Pour le diplôme : Copie du diplôme </w:t>
            </w:r>
          </w:p>
          <w:p w14:paraId="1D64317B" w14:textId="58645FCE" w:rsidR="00E36844" w:rsidRPr="005922F2" w:rsidRDefault="00E36844" w:rsidP="002862A9">
            <w:pPr>
              <w:pStyle w:val="Paragraphedeliste"/>
              <w:numPr>
                <w:ilvl w:val="0"/>
                <w:numId w:val="18"/>
              </w:numPr>
              <w:spacing w:line="276" w:lineRule="auto"/>
              <w:ind w:left="317"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lang w:val="fr-FR"/>
              </w:rPr>
            </w:pPr>
            <w:r w:rsidRPr="005922F2">
              <w:rPr>
                <w:rFonts w:asciiTheme="minorHAnsi" w:hAnsiTheme="minorHAnsi" w:cstheme="minorBidi"/>
                <w:lang w:val="fr-FR"/>
              </w:rPr>
              <w:t xml:space="preserve">CV détaillé selon le modèle en annexe </w:t>
            </w:r>
            <w:r w:rsidR="005922F2">
              <w:rPr>
                <w:rFonts w:asciiTheme="minorHAnsi" w:hAnsiTheme="minorHAnsi" w:cstheme="minorBidi"/>
                <w:lang w:val="fr-FR"/>
              </w:rPr>
              <w:t>7</w:t>
            </w:r>
            <w:r w:rsidRPr="005922F2">
              <w:rPr>
                <w:rFonts w:asciiTheme="minorHAnsi" w:hAnsiTheme="minorHAnsi" w:cstheme="minorBidi"/>
                <w:lang w:val="fr-FR"/>
              </w:rPr>
              <w:t xml:space="preserve"> du CCAP</w:t>
            </w:r>
            <w:r w:rsidR="006C761B" w:rsidRPr="005922F2">
              <w:rPr>
                <w:rFonts w:asciiTheme="minorHAnsi" w:hAnsiTheme="minorHAnsi" w:cstheme="minorBidi"/>
                <w:lang w:val="fr-FR"/>
              </w:rPr>
              <w:t>.</w:t>
            </w:r>
          </w:p>
          <w:p w14:paraId="27CB0E08" w14:textId="67983258" w:rsidR="00E36844" w:rsidRPr="005922F2" w:rsidRDefault="40A36307" w:rsidP="005922F2">
            <w:pPr>
              <w:pStyle w:val="Paragraphedeliste"/>
              <w:numPr>
                <w:ilvl w:val="0"/>
                <w:numId w:val="18"/>
              </w:numPr>
              <w:spacing w:line="276" w:lineRule="auto"/>
              <w:ind w:left="317"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lang w:val="fr-FR"/>
              </w:rPr>
            </w:pPr>
            <w:r w:rsidRPr="005922F2">
              <w:rPr>
                <w:rFonts w:asciiTheme="minorHAnsi" w:hAnsiTheme="minorHAnsi" w:cstheme="minorBidi"/>
                <w:lang w:val="fr-FR"/>
              </w:rPr>
              <w:t>Les attestations ou documents équivalents</w:t>
            </w:r>
            <w:r w:rsidR="005C583B">
              <w:rPr>
                <w:rFonts w:asciiTheme="minorHAnsi" w:hAnsiTheme="minorHAnsi" w:cstheme="minorBidi"/>
                <w:lang w:val="fr-FR"/>
              </w:rPr>
              <w:t xml:space="preserve">, </w:t>
            </w:r>
            <w:r w:rsidRPr="005922F2">
              <w:rPr>
                <w:rFonts w:asciiTheme="minorHAnsi" w:hAnsiTheme="minorHAnsi" w:cstheme="minorBidi"/>
                <w:lang w:val="fr-FR"/>
              </w:rPr>
              <w:t xml:space="preserve">justifiant son expérience et la participation à la réalisation de missions </w:t>
            </w:r>
            <w:r w:rsidRPr="40A36307">
              <w:rPr>
                <w:rFonts w:asciiTheme="minorHAnsi" w:hAnsiTheme="minorHAnsi" w:cstheme="minorBidi"/>
                <w:lang w:val="fr-FR"/>
              </w:rPr>
              <w:t xml:space="preserve">d’évaluation de la qualité de service des réseaux mobiles </w:t>
            </w:r>
            <w:r w:rsidRPr="005922F2">
              <w:rPr>
                <w:rFonts w:asciiTheme="minorHAnsi" w:hAnsiTheme="minorHAnsi" w:cstheme="minorBidi"/>
                <w:lang w:val="fr-FR"/>
              </w:rPr>
              <w:t>et leur bonne fin</w:t>
            </w:r>
            <w:r w:rsidR="00A46198">
              <w:rPr>
                <w:rFonts w:asciiTheme="minorHAnsi" w:hAnsiTheme="minorHAnsi" w:cstheme="minorBidi"/>
                <w:lang w:val="fr-FR"/>
              </w:rPr>
              <w:t xml:space="preserve"> </w:t>
            </w:r>
          </w:p>
        </w:tc>
      </w:tr>
    </w:tbl>
    <w:p w14:paraId="65FD93C6" w14:textId="77777777" w:rsidR="000026C5" w:rsidRDefault="000026C5" w:rsidP="00B83116">
      <w:pPr>
        <w:jc w:val="both"/>
        <w:rPr>
          <w:rFonts w:cstheme="minorHAnsi"/>
        </w:rPr>
      </w:pPr>
    </w:p>
    <w:p w14:paraId="019802F2" w14:textId="18007E64" w:rsidR="00236210" w:rsidRDefault="00E36844" w:rsidP="00B83116">
      <w:pPr>
        <w:jc w:val="both"/>
        <w:rPr>
          <w:rFonts w:cstheme="minorHAnsi"/>
        </w:rPr>
      </w:pPr>
      <w:r w:rsidRPr="00876CD0">
        <w:rPr>
          <w:rFonts w:cstheme="minorHAnsi"/>
        </w:rPr>
        <w:t xml:space="preserve">Le chef de projet aura pour mission de superviser le déroulement global du projet et de planifier et de coordonner les tâches des </w:t>
      </w:r>
      <w:r w:rsidR="0052217B">
        <w:rPr>
          <w:rFonts w:cstheme="minorHAnsi"/>
        </w:rPr>
        <w:t>membres des équipes du projet</w:t>
      </w:r>
      <w:r w:rsidRPr="00705592">
        <w:rPr>
          <w:rFonts w:cstheme="minorHAnsi"/>
        </w:rPr>
        <w:t>.</w:t>
      </w:r>
      <w:r w:rsidRPr="00876CD0">
        <w:rPr>
          <w:rFonts w:cstheme="minorHAnsi"/>
        </w:rPr>
        <w:t xml:space="preserve">   </w:t>
      </w:r>
    </w:p>
    <w:p w14:paraId="62713772" w14:textId="23FDBE83" w:rsidR="005F1C53" w:rsidRDefault="005F1C53" w:rsidP="00B83116">
      <w:pPr>
        <w:jc w:val="both"/>
        <w:rPr>
          <w:rFonts w:cstheme="minorHAnsi"/>
          <w:b/>
          <w:bCs/>
          <w:color w:val="000000" w:themeColor="text1"/>
        </w:rPr>
      </w:pPr>
      <w:r w:rsidRPr="003557C5">
        <w:rPr>
          <w:rFonts w:cstheme="minorHAnsi"/>
          <w:b/>
          <w:bCs/>
          <w:color w:val="000000" w:themeColor="text1"/>
        </w:rPr>
        <w:t>L’ingénieur qui assurera la formation au profit de l’équipe de l’INT doit</w:t>
      </w:r>
      <w:r w:rsidR="00246BD6">
        <w:rPr>
          <w:rFonts w:cstheme="minorHAnsi"/>
          <w:b/>
          <w:bCs/>
          <w:color w:val="000000" w:themeColor="text1"/>
        </w:rPr>
        <w:t xml:space="preserve"> avoir</w:t>
      </w:r>
      <w:r w:rsidRPr="003557C5">
        <w:rPr>
          <w:rFonts w:cstheme="minorHAnsi"/>
          <w:b/>
          <w:bCs/>
          <w:color w:val="000000" w:themeColor="text1"/>
        </w:rPr>
        <w:t xml:space="preserve"> les mêmes compétences et</w:t>
      </w:r>
      <w:r w:rsidR="00246BD6">
        <w:rPr>
          <w:rFonts w:cstheme="minorHAnsi"/>
          <w:b/>
          <w:bCs/>
          <w:color w:val="000000" w:themeColor="text1"/>
        </w:rPr>
        <w:t xml:space="preserve"> la même</w:t>
      </w:r>
      <w:r w:rsidRPr="003557C5">
        <w:rPr>
          <w:rFonts w:cstheme="minorHAnsi"/>
          <w:b/>
          <w:bCs/>
          <w:color w:val="000000" w:themeColor="text1"/>
        </w:rPr>
        <w:t xml:space="preserve"> expérience que le Chef du projet. </w:t>
      </w:r>
    </w:p>
    <w:p w14:paraId="17BE4D05" w14:textId="77777777" w:rsidR="00772CD1" w:rsidRDefault="00772CD1" w:rsidP="00B83116">
      <w:pPr>
        <w:jc w:val="both"/>
        <w:rPr>
          <w:rFonts w:cstheme="minorHAnsi"/>
          <w:b/>
          <w:bCs/>
          <w:color w:val="000000" w:themeColor="text1"/>
        </w:rPr>
      </w:pPr>
    </w:p>
    <w:p w14:paraId="060DD6E0" w14:textId="77777777" w:rsidR="00772CD1" w:rsidRDefault="00772CD1" w:rsidP="00B83116">
      <w:pPr>
        <w:jc w:val="both"/>
        <w:rPr>
          <w:rFonts w:cstheme="minorHAnsi"/>
          <w:b/>
          <w:bCs/>
          <w:color w:val="000000" w:themeColor="text1"/>
        </w:rPr>
      </w:pPr>
    </w:p>
    <w:p w14:paraId="205A9AC1" w14:textId="77777777" w:rsidR="00772CD1" w:rsidRDefault="00772CD1" w:rsidP="00B83116">
      <w:pPr>
        <w:jc w:val="both"/>
        <w:rPr>
          <w:rFonts w:cstheme="minorHAnsi"/>
          <w:b/>
          <w:bCs/>
          <w:color w:val="000000" w:themeColor="text1"/>
        </w:rPr>
      </w:pPr>
    </w:p>
    <w:p w14:paraId="24FF92BD" w14:textId="77777777" w:rsidR="00772CD1" w:rsidRPr="003557C5" w:rsidRDefault="00772CD1" w:rsidP="00B83116">
      <w:pPr>
        <w:jc w:val="both"/>
        <w:rPr>
          <w:rFonts w:cstheme="minorHAnsi"/>
          <w:b/>
          <w:bCs/>
          <w:color w:val="000000" w:themeColor="text1"/>
        </w:rPr>
      </w:pPr>
    </w:p>
    <w:p w14:paraId="3FB5AA32" w14:textId="65945FBD" w:rsidR="00E36844" w:rsidRPr="00F34FBF" w:rsidRDefault="00651CCE" w:rsidP="001E66EA">
      <w:pPr>
        <w:pStyle w:val="Titre2"/>
      </w:pPr>
      <w:bookmarkStart w:id="35" w:name="_Toc198904673"/>
      <w:r>
        <w:t xml:space="preserve">11.2. </w:t>
      </w:r>
      <w:r w:rsidR="00E36844" w:rsidRPr="00F34FBF">
        <w:t>Pour les membres</w:t>
      </w:r>
      <w:r w:rsidR="00810A67" w:rsidRPr="00F34FBF">
        <w:t xml:space="preserve"> de</w:t>
      </w:r>
      <w:r w:rsidR="0052217B">
        <w:t xml:space="preserve"> </w:t>
      </w:r>
      <w:r w:rsidR="009E4179">
        <w:t>l’</w:t>
      </w:r>
      <w:r w:rsidR="009E4179" w:rsidRPr="00F34FBF">
        <w:t>équipe</w:t>
      </w:r>
      <w:r w:rsidR="0052217B">
        <w:t xml:space="preserve"> de </w:t>
      </w:r>
      <w:r w:rsidR="0020704B">
        <w:t xml:space="preserve">suivi et de </w:t>
      </w:r>
      <w:r w:rsidR="0052217B">
        <w:t>post-traitement</w:t>
      </w:r>
      <w:bookmarkEnd w:id="35"/>
    </w:p>
    <w:p w14:paraId="6AEC9AA6" w14:textId="77777777" w:rsidR="005922F2" w:rsidRPr="00876CD0" w:rsidRDefault="005922F2" w:rsidP="00E36844">
      <w:pPr>
        <w:jc w:val="both"/>
        <w:rPr>
          <w:rFonts w:cstheme="minorHAnsi"/>
          <w:i/>
          <w:iCs/>
        </w:rPr>
      </w:pPr>
    </w:p>
    <w:tbl>
      <w:tblPr>
        <w:tblStyle w:val="Listeclaire-Accent11"/>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7337"/>
      </w:tblGrid>
      <w:tr w:rsidR="00E36844" w:rsidRPr="00876CD0" w14:paraId="684DE342" w14:textId="77777777" w:rsidTr="40A3630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25" w:type="dxa"/>
            <w:vAlign w:val="center"/>
          </w:tcPr>
          <w:p w14:paraId="72A7FE59" w14:textId="77777777" w:rsidR="00E36844" w:rsidRPr="001205E1" w:rsidRDefault="00E36844" w:rsidP="00215E07">
            <w:pPr>
              <w:jc w:val="center"/>
            </w:pPr>
            <w:r w:rsidRPr="001205E1">
              <w:t>Critère</w:t>
            </w:r>
          </w:p>
        </w:tc>
        <w:tc>
          <w:tcPr>
            <w:tcW w:w="7337" w:type="dxa"/>
            <w:vAlign w:val="center"/>
          </w:tcPr>
          <w:p w14:paraId="31D58B4D" w14:textId="77777777" w:rsidR="00E36844" w:rsidRPr="001205E1" w:rsidRDefault="00E36844" w:rsidP="00215E07">
            <w:pPr>
              <w:jc w:val="center"/>
              <w:cnfStyle w:val="100000000000" w:firstRow="1" w:lastRow="0" w:firstColumn="0" w:lastColumn="0" w:oddVBand="0" w:evenVBand="0" w:oddHBand="0" w:evenHBand="0" w:firstRowFirstColumn="0" w:firstRowLastColumn="0" w:lastRowFirstColumn="0" w:lastRowLastColumn="0"/>
            </w:pPr>
            <w:r w:rsidRPr="001205E1">
              <w:t>Exigence</w:t>
            </w:r>
          </w:p>
        </w:tc>
      </w:tr>
      <w:tr w:rsidR="002D535A" w:rsidRPr="00876CD0" w14:paraId="664BC6AA" w14:textId="77777777" w:rsidTr="40A3630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25" w:type="dxa"/>
            <w:vAlign w:val="center"/>
          </w:tcPr>
          <w:p w14:paraId="6C5D4F8C" w14:textId="56415CDC" w:rsidR="002D535A" w:rsidRPr="00876CD0" w:rsidRDefault="002D535A" w:rsidP="00215E07">
            <w:pPr>
              <w:jc w:val="both"/>
            </w:pPr>
            <w:r>
              <w:t xml:space="preserve">Diplôme </w:t>
            </w:r>
          </w:p>
        </w:tc>
        <w:tc>
          <w:tcPr>
            <w:tcW w:w="7337" w:type="dxa"/>
          </w:tcPr>
          <w:p w14:paraId="52C18D04" w14:textId="52A46E76" w:rsidR="002D535A" w:rsidRPr="00DC179C" w:rsidRDefault="002D535A" w:rsidP="00DC179C">
            <w:pPr>
              <w:pStyle w:val="Paragraphedeliste"/>
              <w:spacing w:line="276" w:lineRule="auto"/>
              <w:ind w:left="31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876CD0">
              <w:rPr>
                <w:rFonts w:asciiTheme="minorHAnsi" w:hAnsiTheme="minorHAnsi" w:cstheme="minorHAnsi"/>
                <w:lang w:val="fr-FR"/>
              </w:rPr>
              <w:t xml:space="preserve">Titulaire d’un diplôme d’Ingénieur en TIC ou (Bac+5) </w:t>
            </w:r>
            <w:r>
              <w:rPr>
                <w:rFonts w:asciiTheme="minorHAnsi" w:hAnsiTheme="minorHAnsi" w:cstheme="minorHAnsi"/>
                <w:lang w:val="fr-FR"/>
              </w:rPr>
              <w:t>ou équivalent</w:t>
            </w:r>
            <w:r w:rsidR="008F1DC7">
              <w:rPr>
                <w:rFonts w:asciiTheme="minorHAnsi" w:hAnsiTheme="minorHAnsi" w:cstheme="minorHAnsi"/>
                <w:lang w:val="fr-FR"/>
              </w:rPr>
              <w:t>.</w:t>
            </w:r>
          </w:p>
        </w:tc>
      </w:tr>
      <w:tr w:rsidR="00E36844" w:rsidRPr="00876CD0" w14:paraId="4BCD4115" w14:textId="77777777" w:rsidTr="40A36307">
        <w:trPr>
          <w:trHeight w:val="300"/>
          <w:jc w:val="center"/>
        </w:trPr>
        <w:tc>
          <w:tcPr>
            <w:cnfStyle w:val="001000000000" w:firstRow="0" w:lastRow="0" w:firstColumn="1" w:lastColumn="0" w:oddVBand="0" w:evenVBand="0" w:oddHBand="0" w:evenHBand="0" w:firstRowFirstColumn="0" w:firstRowLastColumn="0" w:lastRowFirstColumn="0" w:lastRowLastColumn="0"/>
            <w:tcW w:w="1725" w:type="dxa"/>
            <w:vAlign w:val="center"/>
          </w:tcPr>
          <w:p w14:paraId="0F145676" w14:textId="77777777" w:rsidR="00E36844" w:rsidRDefault="00E36844" w:rsidP="00215E07">
            <w:pPr>
              <w:jc w:val="both"/>
              <w:rPr>
                <w:b w:val="0"/>
                <w:bCs w:val="0"/>
              </w:rPr>
            </w:pPr>
            <w:r w:rsidRPr="00876CD0">
              <w:t>Expérience</w:t>
            </w:r>
          </w:p>
        </w:tc>
        <w:tc>
          <w:tcPr>
            <w:tcW w:w="7337" w:type="dxa"/>
          </w:tcPr>
          <w:p w14:paraId="7E1F0AE0" w14:textId="20A5DEF9" w:rsidR="00E36844" w:rsidRPr="00876CD0" w:rsidRDefault="00AE70B9" w:rsidP="002862A9">
            <w:pPr>
              <w:pStyle w:val="Paragraphedeliste"/>
              <w:numPr>
                <w:ilvl w:val="0"/>
                <w:numId w:val="18"/>
              </w:numPr>
              <w:spacing w:line="276" w:lineRule="auto"/>
              <w:ind w:left="317"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Pr>
                <w:rFonts w:asciiTheme="minorHAnsi" w:hAnsiTheme="minorHAnsi" w:cstheme="minorHAnsi"/>
                <w:lang w:val="fr-FR"/>
              </w:rPr>
              <w:t>A</w:t>
            </w:r>
            <w:r w:rsidR="00E36844" w:rsidRPr="00876CD0">
              <w:rPr>
                <w:rFonts w:asciiTheme="minorHAnsi" w:hAnsiTheme="minorHAnsi" w:cstheme="minorHAnsi"/>
                <w:lang w:val="fr-FR"/>
              </w:rPr>
              <w:t>voir une expérience d’au moins trois (03) ans dans le domaine des TIC</w:t>
            </w:r>
            <w:r w:rsidR="006C7989">
              <w:rPr>
                <w:rFonts w:asciiTheme="minorHAnsi" w:hAnsiTheme="minorHAnsi" w:cstheme="minorHAnsi"/>
                <w:lang w:val="fr-FR"/>
              </w:rPr>
              <w:t>.</w:t>
            </w:r>
          </w:p>
          <w:p w14:paraId="07F136BA" w14:textId="3F21BD0C" w:rsidR="006C7989" w:rsidRPr="00A377F0" w:rsidRDefault="00E36844" w:rsidP="008F1DC7">
            <w:pPr>
              <w:pStyle w:val="Paragraphedeliste"/>
              <w:numPr>
                <w:ilvl w:val="0"/>
                <w:numId w:val="18"/>
              </w:numPr>
              <w:spacing w:line="276" w:lineRule="auto"/>
              <w:ind w:left="317" w:hanging="284"/>
              <w:jc w:val="both"/>
              <w:cnfStyle w:val="000000000000" w:firstRow="0" w:lastRow="0" w:firstColumn="0" w:lastColumn="0" w:oddVBand="0" w:evenVBand="0" w:oddHBand="0" w:evenHBand="0" w:firstRowFirstColumn="0" w:firstRowLastColumn="0" w:lastRowFirstColumn="0" w:lastRowLastColumn="0"/>
              <w:rPr>
                <w:rFonts w:cstheme="minorHAnsi"/>
                <w:lang w:val="fr-FR"/>
              </w:rPr>
            </w:pPr>
            <w:r w:rsidRPr="00876CD0">
              <w:rPr>
                <w:rFonts w:asciiTheme="minorHAnsi" w:hAnsiTheme="minorHAnsi" w:cstheme="minorHAnsi"/>
                <w:lang w:val="fr-FR"/>
              </w:rPr>
              <w:t xml:space="preserve">Avoir participé durant les </w:t>
            </w:r>
            <w:r w:rsidR="007A5A7A">
              <w:rPr>
                <w:rFonts w:asciiTheme="minorHAnsi" w:hAnsiTheme="minorHAnsi" w:cstheme="minorHAnsi"/>
                <w:lang w:val="fr-FR"/>
              </w:rPr>
              <w:t>cinq</w:t>
            </w:r>
            <w:r w:rsidRPr="00876CD0">
              <w:rPr>
                <w:rFonts w:asciiTheme="minorHAnsi" w:hAnsiTheme="minorHAnsi" w:cstheme="minorHAnsi"/>
                <w:lang w:val="fr-FR"/>
              </w:rPr>
              <w:t xml:space="preserve"> (0</w:t>
            </w:r>
            <w:r w:rsidR="007A5A7A">
              <w:rPr>
                <w:rFonts w:asciiTheme="minorHAnsi" w:hAnsiTheme="minorHAnsi" w:cstheme="minorHAnsi"/>
                <w:lang w:val="fr-FR"/>
              </w:rPr>
              <w:t>5</w:t>
            </w:r>
            <w:r w:rsidRPr="00876CD0">
              <w:rPr>
                <w:rFonts w:asciiTheme="minorHAnsi" w:hAnsiTheme="minorHAnsi" w:cstheme="minorHAnsi"/>
                <w:lang w:val="fr-FR"/>
              </w:rPr>
              <w:t>) dernières années au moins à la réalisation d’</w:t>
            </w:r>
            <w:r w:rsidR="00702B86">
              <w:rPr>
                <w:rFonts w:asciiTheme="minorHAnsi" w:hAnsiTheme="minorHAnsi" w:cstheme="minorHAnsi"/>
                <w:lang w:val="fr-FR"/>
              </w:rPr>
              <w:t xml:space="preserve">au moins </w:t>
            </w:r>
            <w:r w:rsidRPr="00876CD0">
              <w:rPr>
                <w:rFonts w:asciiTheme="minorHAnsi" w:hAnsiTheme="minorHAnsi" w:cstheme="minorHAnsi"/>
                <w:lang w:val="fr-FR"/>
              </w:rPr>
              <w:t>un</w:t>
            </w:r>
            <w:r w:rsidR="00A31B84">
              <w:rPr>
                <w:rFonts w:asciiTheme="minorHAnsi" w:hAnsiTheme="minorHAnsi" w:cstheme="minorHAnsi"/>
                <w:lang w:val="fr-FR"/>
              </w:rPr>
              <w:t>e</w:t>
            </w:r>
            <w:r w:rsidRPr="00876CD0">
              <w:rPr>
                <w:rFonts w:asciiTheme="minorHAnsi" w:hAnsiTheme="minorHAnsi" w:cstheme="minorHAnsi"/>
                <w:lang w:val="fr-FR"/>
              </w:rPr>
              <w:t xml:space="preserve"> (01) </w:t>
            </w:r>
            <w:r w:rsidR="00A31B84">
              <w:rPr>
                <w:rFonts w:asciiTheme="minorHAnsi" w:hAnsiTheme="minorHAnsi" w:cstheme="minorHAnsi"/>
                <w:lang w:val="fr-FR"/>
              </w:rPr>
              <w:t>mission</w:t>
            </w:r>
            <w:r w:rsidRPr="00876CD0">
              <w:rPr>
                <w:rFonts w:asciiTheme="minorHAnsi" w:hAnsiTheme="minorHAnsi" w:cstheme="minorHAnsi"/>
                <w:lang w:val="fr-FR"/>
              </w:rPr>
              <w:t xml:space="preserve"> sur l’évaluation de la qualité </w:t>
            </w:r>
            <w:r w:rsidR="00B83116">
              <w:rPr>
                <w:rFonts w:asciiTheme="minorHAnsi" w:hAnsiTheme="minorHAnsi" w:cstheme="minorHAnsi"/>
                <w:lang w:val="fr-FR"/>
              </w:rPr>
              <w:t>de service des réseaux mobile</w:t>
            </w:r>
            <w:r w:rsidR="00C0373F">
              <w:rPr>
                <w:rFonts w:asciiTheme="minorHAnsi" w:hAnsiTheme="minorHAnsi" w:cstheme="minorHAnsi"/>
                <w:lang w:val="fr-FR"/>
              </w:rPr>
              <w:t>s</w:t>
            </w:r>
            <w:r w:rsidR="008F1DC7">
              <w:rPr>
                <w:rFonts w:asciiTheme="minorHAnsi" w:hAnsiTheme="minorHAnsi" w:cstheme="minorHAnsi"/>
                <w:lang w:val="fr-FR"/>
              </w:rPr>
              <w:t>.</w:t>
            </w:r>
          </w:p>
        </w:tc>
      </w:tr>
      <w:tr w:rsidR="001A271C" w:rsidRPr="00876CD0" w14:paraId="182BB6F4" w14:textId="77777777" w:rsidTr="40A3630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25" w:type="dxa"/>
            <w:vAlign w:val="center"/>
          </w:tcPr>
          <w:p w14:paraId="5005C0F2" w14:textId="285F83E8" w:rsidR="001A271C" w:rsidRPr="0069735C" w:rsidRDefault="001A271C" w:rsidP="001A271C">
            <w:pPr>
              <w:jc w:val="both"/>
            </w:pPr>
            <w:r w:rsidRPr="0069735C">
              <w:t>Compétences  techniques spécifiques</w:t>
            </w:r>
          </w:p>
        </w:tc>
        <w:tc>
          <w:tcPr>
            <w:tcW w:w="7337" w:type="dxa"/>
          </w:tcPr>
          <w:p w14:paraId="73541593" w14:textId="77777777" w:rsidR="001A271C" w:rsidRPr="0069735C" w:rsidRDefault="6F9E203B" w:rsidP="61499758">
            <w:pPr>
              <w:numPr>
                <w:ilvl w:val="0"/>
                <w:numId w:val="6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b/>
                <w:bCs/>
                <w:lang w:bidi="en-US"/>
              </w:rPr>
            </w:pPr>
            <w:r w:rsidRPr="0069735C">
              <w:rPr>
                <w:rFonts w:eastAsia="Times New Roman"/>
                <w:b/>
                <w:bCs/>
                <w:lang w:bidi="en-US"/>
              </w:rPr>
              <w:t>Analyse et traitement de données :</w:t>
            </w:r>
          </w:p>
          <w:p w14:paraId="7BCC8E60" w14:textId="77777777" w:rsidR="001A271C" w:rsidRPr="0069735C" w:rsidRDefault="001A271C" w:rsidP="001A271C">
            <w:pPr>
              <w:numPr>
                <w:ilvl w:val="1"/>
                <w:numId w:val="69"/>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bidi="en-US"/>
              </w:rPr>
            </w:pPr>
            <w:r w:rsidRPr="0069735C">
              <w:rPr>
                <w:rFonts w:eastAsia="Times New Roman" w:cstheme="minorHAnsi"/>
                <w:szCs w:val="24"/>
                <w:lang w:bidi="en-US"/>
              </w:rPr>
              <w:t>Compétences en traitement et analyse de grands volumes de données issus des campagnes de mesure QoS (ex. fichiers log de drive test).</w:t>
            </w:r>
          </w:p>
          <w:p w14:paraId="6914BC04" w14:textId="7B582B84" w:rsidR="001A271C" w:rsidRPr="0069735C" w:rsidRDefault="40A36307" w:rsidP="40A36307">
            <w:pPr>
              <w:numPr>
                <w:ilvl w:val="1"/>
                <w:numId w:val="69"/>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lang w:bidi="en-US"/>
              </w:rPr>
            </w:pPr>
            <w:r w:rsidRPr="40A36307">
              <w:rPr>
                <w:rFonts w:eastAsia="Times New Roman"/>
                <w:lang w:bidi="en-US"/>
              </w:rPr>
              <w:t>Compétences Excel avancées (formules complexes, tableaux croisés dynamiques, graphes avancés, filtres et tri complexes)</w:t>
            </w:r>
          </w:p>
          <w:p w14:paraId="717F0151" w14:textId="58CC7977" w:rsidR="001A271C" w:rsidRPr="0069735C" w:rsidRDefault="40A36307" w:rsidP="40A36307">
            <w:pPr>
              <w:numPr>
                <w:ilvl w:val="1"/>
                <w:numId w:val="69"/>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lang w:bidi="en-US"/>
              </w:rPr>
            </w:pPr>
            <w:r w:rsidRPr="40A36307">
              <w:rPr>
                <w:rFonts w:eastAsia="Times New Roman"/>
                <w:lang w:bidi="en-US"/>
              </w:rPr>
              <w:t>Automatisation des tâches avec VBA, R, Python etc.</w:t>
            </w:r>
          </w:p>
          <w:p w14:paraId="306277CA" w14:textId="77777777" w:rsidR="001A271C" w:rsidRPr="0069735C" w:rsidRDefault="6F9E203B" w:rsidP="61499758">
            <w:pPr>
              <w:numPr>
                <w:ilvl w:val="0"/>
                <w:numId w:val="6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b/>
                <w:bCs/>
                <w:lang w:bidi="en-US"/>
              </w:rPr>
            </w:pPr>
            <w:r w:rsidRPr="0069735C">
              <w:rPr>
                <w:rFonts w:eastAsia="Times New Roman"/>
                <w:b/>
                <w:bCs/>
                <w:lang w:bidi="en-US"/>
              </w:rPr>
              <w:t>Connaissance des systèmes géographiques :</w:t>
            </w:r>
          </w:p>
          <w:p w14:paraId="07C7D464" w14:textId="4C9A417F" w:rsidR="001A271C" w:rsidRPr="0069735C" w:rsidRDefault="001A271C" w:rsidP="001A271C">
            <w:pPr>
              <w:pStyle w:val="Paragraphedeliste"/>
              <w:numPr>
                <w:ilvl w:val="0"/>
                <w:numId w:val="18"/>
              </w:numPr>
              <w:spacing w:line="276" w:lineRule="auto"/>
              <w:ind w:left="317"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69735C">
              <w:rPr>
                <w:rFonts w:asciiTheme="minorHAnsi" w:hAnsiTheme="minorHAnsi" w:cstheme="minorHAnsi"/>
                <w:lang w:val="fr-FR"/>
              </w:rPr>
              <w:t>Familiarité avec les SIG (ex. QGIS, ArcGIS) pour intégrer et représenter des données de couverture réseau sur des cartes.</w:t>
            </w:r>
          </w:p>
        </w:tc>
      </w:tr>
      <w:tr w:rsidR="00E36844" w:rsidRPr="006C761B" w14:paraId="21FB1B18" w14:textId="77777777" w:rsidTr="40A36307">
        <w:trPr>
          <w:trHeight w:val="300"/>
          <w:jc w:val="center"/>
        </w:trPr>
        <w:tc>
          <w:tcPr>
            <w:cnfStyle w:val="001000000000" w:firstRow="0" w:lastRow="0" w:firstColumn="1" w:lastColumn="0" w:oddVBand="0" w:evenVBand="0" w:oddHBand="0" w:evenHBand="0" w:firstRowFirstColumn="0" w:firstRowLastColumn="0" w:lastRowFirstColumn="0" w:lastRowLastColumn="0"/>
            <w:tcW w:w="1725" w:type="dxa"/>
            <w:vAlign w:val="center"/>
          </w:tcPr>
          <w:p w14:paraId="1C468F5C" w14:textId="77777777" w:rsidR="00E36844" w:rsidRDefault="00E36844" w:rsidP="00215E07">
            <w:pPr>
              <w:jc w:val="both"/>
              <w:rPr>
                <w:b w:val="0"/>
                <w:bCs w:val="0"/>
              </w:rPr>
            </w:pPr>
            <w:r w:rsidRPr="00876CD0">
              <w:t>Pièces justificatives</w:t>
            </w:r>
          </w:p>
        </w:tc>
        <w:tc>
          <w:tcPr>
            <w:tcW w:w="7337" w:type="dxa"/>
          </w:tcPr>
          <w:p w14:paraId="59F66FE5" w14:textId="4F3580D0" w:rsidR="00AE70B9" w:rsidRDefault="00C625D8" w:rsidP="00C0373F">
            <w:pPr>
              <w:pStyle w:val="Paragraphedeliste"/>
              <w:numPr>
                <w:ilvl w:val="0"/>
                <w:numId w:val="18"/>
              </w:numPr>
              <w:spacing w:line="276" w:lineRule="auto"/>
              <w:ind w:left="317"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Pr>
                <w:rFonts w:asciiTheme="minorHAnsi" w:hAnsiTheme="minorHAnsi" w:cstheme="minorHAnsi"/>
                <w:lang w:val="fr-FR"/>
              </w:rPr>
              <w:t xml:space="preserve">Pour </w:t>
            </w:r>
            <w:r w:rsidR="002C4166">
              <w:rPr>
                <w:rFonts w:asciiTheme="minorHAnsi" w:hAnsiTheme="minorHAnsi" w:cstheme="minorHAnsi"/>
                <w:lang w:val="fr-FR"/>
              </w:rPr>
              <w:t xml:space="preserve">le </w:t>
            </w:r>
            <w:r>
              <w:rPr>
                <w:rFonts w:asciiTheme="minorHAnsi" w:hAnsiTheme="minorHAnsi" w:cstheme="minorHAnsi"/>
                <w:lang w:val="fr-FR"/>
              </w:rPr>
              <w:t>diplôme </w:t>
            </w:r>
            <w:r w:rsidR="003C68F9">
              <w:rPr>
                <w:rFonts w:asciiTheme="minorHAnsi" w:hAnsiTheme="minorHAnsi" w:cstheme="minorHAnsi"/>
                <w:lang w:val="fr-FR"/>
              </w:rPr>
              <w:t>: Copie</w:t>
            </w:r>
            <w:r w:rsidR="00E36844" w:rsidRPr="00876CD0">
              <w:rPr>
                <w:rFonts w:asciiTheme="minorHAnsi" w:hAnsiTheme="minorHAnsi" w:cstheme="minorHAnsi"/>
                <w:lang w:val="fr-FR"/>
              </w:rPr>
              <w:t xml:space="preserve"> du diplôme justifié</w:t>
            </w:r>
            <w:r w:rsidR="002C4166">
              <w:rPr>
                <w:rFonts w:asciiTheme="minorHAnsi" w:hAnsiTheme="minorHAnsi" w:cstheme="minorHAnsi"/>
                <w:lang w:val="fr-FR"/>
              </w:rPr>
              <w:t>e</w:t>
            </w:r>
            <w:r w:rsidR="00E36844" w:rsidRPr="00876CD0">
              <w:rPr>
                <w:rFonts w:asciiTheme="minorHAnsi" w:hAnsiTheme="minorHAnsi" w:cstheme="minorHAnsi"/>
                <w:lang w:val="fr-FR"/>
              </w:rPr>
              <w:t xml:space="preserve"> </w:t>
            </w:r>
            <w:r w:rsidR="00AE70B9" w:rsidRPr="00876CD0">
              <w:rPr>
                <w:rFonts w:asciiTheme="minorHAnsi" w:hAnsiTheme="minorHAnsi" w:cstheme="minorHAnsi"/>
                <w:lang w:val="fr-FR"/>
              </w:rPr>
              <w:t>par attestation ou certificat faisant acte de foi</w:t>
            </w:r>
            <w:r w:rsidR="00AE70B9">
              <w:rPr>
                <w:rFonts w:asciiTheme="minorHAnsi" w:hAnsiTheme="minorHAnsi" w:cstheme="minorHAnsi"/>
                <w:lang w:val="fr-FR"/>
              </w:rPr>
              <w:t xml:space="preserve"> </w:t>
            </w:r>
            <w:r w:rsidR="002C4166">
              <w:rPr>
                <w:rFonts w:asciiTheme="minorHAnsi" w:hAnsiTheme="minorHAnsi" w:cstheme="minorHAnsi"/>
                <w:lang w:val="fr-FR"/>
              </w:rPr>
              <w:t xml:space="preserve">conformément à la règlementation nationale </w:t>
            </w:r>
            <w:r w:rsidR="00AE70B9">
              <w:rPr>
                <w:rFonts w:asciiTheme="minorHAnsi" w:hAnsiTheme="minorHAnsi" w:cstheme="minorHAnsi"/>
                <w:lang w:val="fr-FR"/>
              </w:rPr>
              <w:t xml:space="preserve">ou </w:t>
            </w:r>
            <w:r w:rsidR="002C4166">
              <w:rPr>
                <w:rFonts w:asciiTheme="minorHAnsi" w:hAnsiTheme="minorHAnsi" w:cstheme="minorHAnsi"/>
                <w:lang w:val="fr-FR"/>
              </w:rPr>
              <w:t xml:space="preserve">(pour un soumissionnaire tunisien) </w:t>
            </w:r>
            <w:r w:rsidR="00AE70B9">
              <w:rPr>
                <w:rFonts w:asciiTheme="minorHAnsi" w:hAnsiTheme="minorHAnsi" w:cstheme="minorHAnsi"/>
                <w:lang w:val="fr-FR"/>
              </w:rPr>
              <w:t xml:space="preserve">par </w:t>
            </w:r>
            <w:r w:rsidR="002C4166">
              <w:rPr>
                <w:rFonts w:asciiTheme="minorHAnsi" w:hAnsiTheme="minorHAnsi" w:cstheme="minorHAnsi"/>
                <w:lang w:val="fr-FR"/>
              </w:rPr>
              <w:t xml:space="preserve">une </w:t>
            </w:r>
            <w:r w:rsidR="00AE70B9">
              <w:rPr>
                <w:rFonts w:asciiTheme="minorHAnsi" w:hAnsiTheme="minorHAnsi" w:cstheme="minorHAnsi"/>
                <w:lang w:val="fr-FR"/>
              </w:rPr>
              <w:t xml:space="preserve">équivalence </w:t>
            </w:r>
            <w:r w:rsidR="002C4166">
              <w:rPr>
                <w:rFonts w:asciiTheme="minorHAnsi" w:hAnsiTheme="minorHAnsi" w:cstheme="minorHAnsi"/>
                <w:lang w:val="fr-FR"/>
              </w:rPr>
              <w:t xml:space="preserve">délivrée par les autorités tunisiennes compétentes </w:t>
            </w:r>
            <w:r w:rsidR="00AE70B9">
              <w:rPr>
                <w:rFonts w:asciiTheme="minorHAnsi" w:hAnsiTheme="minorHAnsi" w:cstheme="minorHAnsi"/>
                <w:lang w:val="fr-FR"/>
              </w:rPr>
              <w:t xml:space="preserve">dans le cas </w:t>
            </w:r>
            <w:r w:rsidR="002862A9">
              <w:rPr>
                <w:rFonts w:asciiTheme="minorHAnsi" w:hAnsiTheme="minorHAnsi" w:cstheme="minorHAnsi"/>
                <w:lang w:val="fr-FR"/>
              </w:rPr>
              <w:t>où</w:t>
            </w:r>
            <w:r w:rsidR="00AE70B9">
              <w:rPr>
                <w:rFonts w:asciiTheme="minorHAnsi" w:hAnsiTheme="minorHAnsi" w:cstheme="minorHAnsi"/>
                <w:lang w:val="fr-FR"/>
              </w:rPr>
              <w:t xml:space="preserve"> le diplôme </w:t>
            </w:r>
            <w:r w:rsidR="002C4166">
              <w:rPr>
                <w:rFonts w:asciiTheme="minorHAnsi" w:hAnsiTheme="minorHAnsi" w:cstheme="minorHAnsi"/>
                <w:lang w:val="fr-FR"/>
              </w:rPr>
              <w:t>obtenu</w:t>
            </w:r>
            <w:r w:rsidR="00AE70B9">
              <w:rPr>
                <w:rFonts w:asciiTheme="minorHAnsi" w:hAnsiTheme="minorHAnsi" w:cstheme="minorHAnsi"/>
                <w:lang w:val="fr-FR"/>
              </w:rPr>
              <w:t xml:space="preserve"> à l’étranger</w:t>
            </w:r>
            <w:r w:rsidR="002C4166">
              <w:rPr>
                <w:rFonts w:asciiTheme="minorHAnsi" w:hAnsiTheme="minorHAnsi" w:cstheme="minorHAnsi"/>
                <w:lang w:val="fr-FR"/>
              </w:rPr>
              <w:t>,</w:t>
            </w:r>
            <w:r w:rsidR="00AE70B9">
              <w:rPr>
                <w:rFonts w:asciiTheme="minorHAnsi" w:hAnsiTheme="minorHAnsi" w:cstheme="minorHAnsi"/>
                <w:lang w:val="fr-FR"/>
              </w:rPr>
              <w:t xml:space="preserve"> </w:t>
            </w:r>
          </w:p>
          <w:p w14:paraId="5E2F9C3A" w14:textId="5AD90512" w:rsidR="00E36844" w:rsidRPr="00876CD0" w:rsidRDefault="00E36844" w:rsidP="002862A9">
            <w:pPr>
              <w:pStyle w:val="Paragraphedeliste"/>
              <w:numPr>
                <w:ilvl w:val="0"/>
                <w:numId w:val="18"/>
              </w:numPr>
              <w:spacing w:line="276" w:lineRule="auto"/>
              <w:ind w:left="317"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sidRPr="00876CD0">
              <w:rPr>
                <w:rFonts w:asciiTheme="minorHAnsi" w:hAnsiTheme="minorHAnsi" w:cstheme="minorHAnsi"/>
                <w:lang w:val="fr-FR"/>
              </w:rPr>
              <w:t>CV détaillé selon le modèle en</w:t>
            </w:r>
            <w:r>
              <w:rPr>
                <w:rFonts w:asciiTheme="minorHAnsi" w:hAnsiTheme="minorHAnsi" w:cstheme="minorHAnsi"/>
                <w:lang w:val="fr-FR"/>
              </w:rPr>
              <w:t xml:space="preserve"> annexe </w:t>
            </w:r>
            <w:r w:rsidR="000026C5">
              <w:rPr>
                <w:rFonts w:asciiTheme="minorHAnsi" w:hAnsiTheme="minorHAnsi" w:cstheme="minorHAnsi"/>
                <w:lang w:val="fr-FR"/>
              </w:rPr>
              <w:t>7</w:t>
            </w:r>
            <w:r>
              <w:rPr>
                <w:rFonts w:asciiTheme="minorHAnsi" w:hAnsiTheme="minorHAnsi" w:cstheme="minorHAnsi"/>
                <w:lang w:val="fr-FR"/>
              </w:rPr>
              <w:t xml:space="preserve"> du CCAP</w:t>
            </w:r>
          </w:p>
          <w:p w14:paraId="63893675" w14:textId="7D62F7B2" w:rsidR="006C761B" w:rsidRPr="00F037FE" w:rsidRDefault="005C583B" w:rsidP="61499758">
            <w:pPr>
              <w:pStyle w:val="Paragraphedeliste"/>
              <w:numPr>
                <w:ilvl w:val="0"/>
                <w:numId w:val="18"/>
              </w:numPr>
              <w:spacing w:line="276" w:lineRule="auto"/>
              <w:ind w:left="317"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lang w:val="fr-FR"/>
              </w:rPr>
            </w:pPr>
            <w:r w:rsidRPr="005922F2">
              <w:rPr>
                <w:rFonts w:asciiTheme="minorHAnsi" w:hAnsiTheme="minorHAnsi" w:cstheme="minorBidi"/>
                <w:lang w:val="fr-FR"/>
              </w:rPr>
              <w:t xml:space="preserve">Les attestations ou documents équivalents </w:t>
            </w:r>
            <w:r>
              <w:rPr>
                <w:rFonts w:asciiTheme="minorHAnsi" w:hAnsiTheme="minorHAnsi" w:cstheme="minorBidi"/>
                <w:lang w:val="fr-FR"/>
              </w:rPr>
              <w:t xml:space="preserve">fourni, </w:t>
            </w:r>
            <w:r w:rsidRPr="005922F2">
              <w:rPr>
                <w:rFonts w:asciiTheme="minorHAnsi" w:hAnsiTheme="minorHAnsi" w:cstheme="minorBidi"/>
                <w:lang w:val="fr-FR"/>
              </w:rPr>
              <w:t xml:space="preserve">justifiant son expérience et la participation à la réalisation de missions </w:t>
            </w:r>
            <w:r w:rsidRPr="40A36307">
              <w:rPr>
                <w:rFonts w:asciiTheme="minorHAnsi" w:hAnsiTheme="minorHAnsi" w:cstheme="minorBidi"/>
                <w:lang w:val="fr-FR"/>
              </w:rPr>
              <w:t xml:space="preserve">d’évaluation de la qualité de service des réseaux mobiles </w:t>
            </w:r>
            <w:r w:rsidRPr="005922F2">
              <w:rPr>
                <w:rFonts w:asciiTheme="minorHAnsi" w:hAnsiTheme="minorHAnsi" w:cstheme="minorBidi"/>
                <w:lang w:val="fr-FR"/>
              </w:rPr>
              <w:t>et leur bonne fin</w:t>
            </w:r>
            <w:r w:rsidR="00A46198">
              <w:rPr>
                <w:rFonts w:asciiTheme="minorHAnsi" w:hAnsiTheme="minorHAnsi" w:cstheme="minorBidi"/>
                <w:lang w:val="fr-FR"/>
              </w:rPr>
              <w:t xml:space="preserve">, </w:t>
            </w:r>
            <w:r w:rsidR="48FF9370" w:rsidRPr="61499758">
              <w:rPr>
                <w:rFonts w:asciiTheme="minorHAnsi" w:hAnsiTheme="minorHAnsi" w:cstheme="minorBidi"/>
                <w:lang w:val="fr-FR"/>
              </w:rPr>
              <w:t xml:space="preserve">Attestations ou tout document justifiant ses compétences techniques spécifiques, notamment : certificats de formation, exemples de réalisations, ou tout autre document équivalent (portfolio, livrables, </w:t>
            </w:r>
            <w:r w:rsidR="00A46198" w:rsidRPr="61499758">
              <w:rPr>
                <w:rFonts w:asciiTheme="minorHAnsi" w:hAnsiTheme="minorHAnsi" w:cstheme="minorBidi"/>
                <w:lang w:val="fr-FR"/>
              </w:rPr>
              <w:t>rapports,</w:t>
            </w:r>
            <w:r w:rsidR="48FF9370" w:rsidRPr="61499758">
              <w:rPr>
                <w:rFonts w:asciiTheme="minorHAnsi" w:hAnsiTheme="minorHAnsi" w:cstheme="minorBidi"/>
                <w:lang w:val="fr-FR"/>
              </w:rPr>
              <w:t>).</w:t>
            </w:r>
          </w:p>
        </w:tc>
      </w:tr>
    </w:tbl>
    <w:p w14:paraId="394B3379" w14:textId="77777777" w:rsidR="00336054" w:rsidRPr="006C761B" w:rsidRDefault="00336054" w:rsidP="00E36844">
      <w:pPr>
        <w:jc w:val="both"/>
        <w:rPr>
          <w:rFonts w:cstheme="minorHAnsi"/>
          <w:i/>
          <w:iCs/>
        </w:rPr>
      </w:pPr>
    </w:p>
    <w:p w14:paraId="4AA5C2AE" w14:textId="2005D3C1" w:rsidR="001A0FA5" w:rsidRDefault="00C857E1" w:rsidP="00C857E1">
      <w:pPr>
        <w:jc w:val="both"/>
        <w:rPr>
          <w:rFonts w:cstheme="minorHAnsi"/>
        </w:rPr>
      </w:pPr>
      <w:r w:rsidRPr="00876CD0">
        <w:rPr>
          <w:rFonts w:cstheme="minorHAnsi"/>
        </w:rPr>
        <w:t xml:space="preserve">Les membres </w:t>
      </w:r>
      <w:r w:rsidR="002D535A">
        <w:rPr>
          <w:rFonts w:cstheme="minorHAnsi"/>
        </w:rPr>
        <w:t>de l’équipe de post-</w:t>
      </w:r>
      <w:r w:rsidR="00651CCE">
        <w:rPr>
          <w:rFonts w:cstheme="minorHAnsi"/>
        </w:rPr>
        <w:t>traitement</w:t>
      </w:r>
      <w:r w:rsidR="002D535A">
        <w:rPr>
          <w:rFonts w:cstheme="minorHAnsi"/>
          <w:color w:val="000000" w:themeColor="text1"/>
        </w:rPr>
        <w:t xml:space="preserve"> des résultats de mesure</w:t>
      </w:r>
      <w:r w:rsidR="002D535A" w:rsidRPr="00876CD0">
        <w:rPr>
          <w:rFonts w:cstheme="minorHAnsi"/>
        </w:rPr>
        <w:t xml:space="preserve"> </w:t>
      </w:r>
      <w:r w:rsidRPr="00876CD0">
        <w:rPr>
          <w:rFonts w:cstheme="minorHAnsi"/>
        </w:rPr>
        <w:t>auront</w:t>
      </w:r>
      <w:r w:rsidR="002D535A">
        <w:rPr>
          <w:rFonts w:cstheme="minorHAnsi"/>
        </w:rPr>
        <w:t xml:space="preserve"> </w:t>
      </w:r>
      <w:r w:rsidR="001A0FA5">
        <w:rPr>
          <w:rFonts w:cstheme="minorHAnsi"/>
        </w:rPr>
        <w:t xml:space="preserve">pour mission de : </w:t>
      </w:r>
    </w:p>
    <w:p w14:paraId="150274F0" w14:textId="7D7D3E46" w:rsidR="00C857E1" w:rsidRPr="00894548" w:rsidRDefault="00EA6469" w:rsidP="6463EF8F">
      <w:pPr>
        <w:numPr>
          <w:ilvl w:val="0"/>
          <w:numId w:val="70"/>
        </w:numPr>
        <w:spacing w:before="100" w:beforeAutospacing="1" w:after="100" w:afterAutospacing="1" w:line="240" w:lineRule="auto"/>
        <w:jc w:val="both"/>
      </w:pPr>
      <w:r>
        <w:t>La coordination</w:t>
      </w:r>
      <w:r w:rsidR="6463EF8F" w:rsidRPr="6463EF8F">
        <w:t xml:space="preserve"> des travaux des mesures sur terrain.</w:t>
      </w:r>
    </w:p>
    <w:p w14:paraId="12442087" w14:textId="48CB00DC" w:rsidR="6463EF8F" w:rsidRDefault="4015B24A" w:rsidP="61499758">
      <w:pPr>
        <w:numPr>
          <w:ilvl w:val="0"/>
          <w:numId w:val="70"/>
        </w:numPr>
        <w:spacing w:beforeAutospacing="1" w:afterAutospacing="1" w:line="240" w:lineRule="auto"/>
        <w:jc w:val="both"/>
      </w:pPr>
      <w:r>
        <w:lastRenderedPageBreak/>
        <w:t>L’élaboration des livrables objet de présent cahier des cha</w:t>
      </w:r>
      <w:r w:rsidR="039ACA4B">
        <w:t>r</w:t>
      </w:r>
      <w:r>
        <w:t xml:space="preserve">ges. : </w:t>
      </w:r>
    </w:p>
    <w:p w14:paraId="0115364E" w14:textId="77777777" w:rsidR="001A0FA5" w:rsidRPr="00A377F0" w:rsidRDefault="6463EF8F" w:rsidP="6463EF8F">
      <w:pPr>
        <w:numPr>
          <w:ilvl w:val="1"/>
          <w:numId w:val="70"/>
        </w:numPr>
        <w:spacing w:before="100" w:beforeAutospacing="1" w:after="100" w:afterAutospacing="1" w:line="240" w:lineRule="auto"/>
        <w:jc w:val="both"/>
      </w:pPr>
      <w:r w:rsidRPr="6463EF8F">
        <w:t>Collecter, traiter, et analyser les données issues des campagnes de mesure QoS.</w:t>
      </w:r>
    </w:p>
    <w:p w14:paraId="10FC99C9" w14:textId="1F8B8C9D" w:rsidR="001A0FA5" w:rsidRDefault="6463EF8F" w:rsidP="6463EF8F">
      <w:pPr>
        <w:numPr>
          <w:ilvl w:val="1"/>
          <w:numId w:val="70"/>
        </w:numPr>
        <w:spacing w:before="100" w:beforeAutospacing="1" w:after="100" w:afterAutospacing="1" w:line="240" w:lineRule="auto"/>
        <w:jc w:val="both"/>
        <w:rPr>
          <w:color w:val="000000" w:themeColor="text1"/>
        </w:rPr>
      </w:pPr>
      <w:r w:rsidRPr="6463EF8F">
        <w:t>Intégrer des données géospatiales pour représenter la couverture et les performances sur une carte.</w:t>
      </w:r>
    </w:p>
    <w:p w14:paraId="1A4CD5B6" w14:textId="349713F5" w:rsidR="00336054" w:rsidRDefault="00651CCE" w:rsidP="001E66EA">
      <w:pPr>
        <w:pStyle w:val="Titre2"/>
      </w:pPr>
      <w:bookmarkStart w:id="36" w:name="_Toc198904674"/>
      <w:r>
        <w:t xml:space="preserve">11.3. </w:t>
      </w:r>
      <w:r w:rsidR="00336054" w:rsidRPr="00336054">
        <w:t xml:space="preserve">Pour les membres </w:t>
      </w:r>
      <w:r w:rsidR="009E4179">
        <w:t xml:space="preserve">des équipes </w:t>
      </w:r>
      <w:r w:rsidR="00336054" w:rsidRPr="00336054">
        <w:t>de mesure sur terrain</w:t>
      </w:r>
      <w:bookmarkEnd w:id="36"/>
    </w:p>
    <w:p w14:paraId="10AF5547" w14:textId="237B0C26" w:rsidR="00756E69" w:rsidRDefault="003557C5" w:rsidP="00756E69">
      <w:pPr>
        <w:spacing w:before="240" w:after="240"/>
        <w:jc w:val="both"/>
        <w:rPr>
          <w:rFonts w:cstheme="minorHAnsi"/>
        </w:rPr>
      </w:pPr>
      <w:r>
        <w:rPr>
          <w:rFonts w:cstheme="minorHAnsi"/>
        </w:rPr>
        <w:t xml:space="preserve">Chacun des </w:t>
      </w:r>
      <w:r w:rsidRPr="00756E69">
        <w:rPr>
          <w:rFonts w:cstheme="minorHAnsi"/>
        </w:rPr>
        <w:t>membres</w:t>
      </w:r>
      <w:r w:rsidR="00756E69" w:rsidRPr="00756E69">
        <w:rPr>
          <w:rFonts w:cstheme="minorHAnsi"/>
        </w:rPr>
        <w:t xml:space="preserve"> </w:t>
      </w:r>
      <w:r w:rsidR="0090018A">
        <w:rPr>
          <w:rFonts w:cstheme="minorHAnsi"/>
        </w:rPr>
        <w:t xml:space="preserve">des équipes </w:t>
      </w:r>
      <w:r w:rsidR="00756E69" w:rsidRPr="00756E69">
        <w:rPr>
          <w:rFonts w:cstheme="minorHAnsi"/>
        </w:rPr>
        <w:t xml:space="preserve">de mesure sur terrain </w:t>
      </w:r>
      <w:r w:rsidR="00910376">
        <w:rPr>
          <w:rFonts w:cstheme="minorHAnsi"/>
        </w:rPr>
        <w:t>doi</w:t>
      </w:r>
      <w:r>
        <w:rPr>
          <w:rFonts w:cstheme="minorHAnsi"/>
        </w:rPr>
        <w:t>t</w:t>
      </w:r>
      <w:r w:rsidR="00910376">
        <w:rPr>
          <w:rFonts w:cstheme="minorHAnsi"/>
        </w:rPr>
        <w:t xml:space="preserve"> vérifier les exigences minimales suivantes :</w:t>
      </w:r>
    </w:p>
    <w:p w14:paraId="11E57051" w14:textId="77777777" w:rsidR="00772CD1" w:rsidRDefault="00772CD1" w:rsidP="00756E69">
      <w:pPr>
        <w:spacing w:before="240" w:after="240"/>
        <w:jc w:val="both"/>
        <w:rPr>
          <w:rFonts w:cstheme="minorHAnsi"/>
        </w:rPr>
      </w:pPr>
    </w:p>
    <w:tbl>
      <w:tblPr>
        <w:tblStyle w:val="Listeclaire-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7300"/>
      </w:tblGrid>
      <w:tr w:rsidR="00336054" w:rsidRPr="00876CD0" w14:paraId="097E822D" w14:textId="77777777" w:rsidTr="40A363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31673413" w14:textId="77777777" w:rsidR="00336054" w:rsidRPr="001205E1" w:rsidRDefault="00336054" w:rsidP="00236210">
            <w:pPr>
              <w:jc w:val="center"/>
            </w:pPr>
            <w:r w:rsidRPr="001205E1">
              <w:t>Critère</w:t>
            </w:r>
          </w:p>
        </w:tc>
        <w:tc>
          <w:tcPr>
            <w:tcW w:w="7300" w:type="dxa"/>
            <w:vAlign w:val="center"/>
          </w:tcPr>
          <w:p w14:paraId="5F4587FB" w14:textId="77777777" w:rsidR="00336054" w:rsidRPr="001205E1" w:rsidRDefault="00336054" w:rsidP="00236210">
            <w:pPr>
              <w:jc w:val="center"/>
              <w:cnfStyle w:val="100000000000" w:firstRow="1" w:lastRow="0" w:firstColumn="0" w:lastColumn="0" w:oddVBand="0" w:evenVBand="0" w:oddHBand="0" w:evenHBand="0" w:firstRowFirstColumn="0" w:firstRowLastColumn="0" w:lastRowFirstColumn="0" w:lastRowLastColumn="0"/>
            </w:pPr>
            <w:r w:rsidRPr="001205E1">
              <w:t>Exigence</w:t>
            </w:r>
          </w:p>
        </w:tc>
      </w:tr>
      <w:tr w:rsidR="00336054" w:rsidRPr="00876CD0" w14:paraId="54C5161F" w14:textId="77777777" w:rsidTr="40A363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5554B198" w14:textId="2D8EB326" w:rsidR="00336054" w:rsidRPr="0090018A" w:rsidRDefault="0090018A" w:rsidP="00236210">
            <w:pPr>
              <w:jc w:val="both"/>
            </w:pPr>
            <w:r w:rsidRPr="0090018A">
              <w:t xml:space="preserve">Diplôme </w:t>
            </w:r>
          </w:p>
        </w:tc>
        <w:tc>
          <w:tcPr>
            <w:tcW w:w="7300" w:type="dxa"/>
          </w:tcPr>
          <w:p w14:paraId="2D2DE55E" w14:textId="578AB984" w:rsidR="00336054" w:rsidRPr="00B83116" w:rsidRDefault="00336054" w:rsidP="007E1E5A">
            <w:pPr>
              <w:pStyle w:val="Paragraphedeliste"/>
              <w:numPr>
                <w:ilvl w:val="0"/>
                <w:numId w:val="18"/>
              </w:numPr>
              <w:spacing w:line="276" w:lineRule="auto"/>
              <w:ind w:left="317"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FR"/>
              </w:rPr>
            </w:pPr>
            <w:r w:rsidRPr="00876CD0">
              <w:rPr>
                <w:rFonts w:asciiTheme="minorHAnsi" w:hAnsiTheme="minorHAnsi" w:cstheme="minorHAnsi"/>
                <w:lang w:val="fr-FR"/>
              </w:rPr>
              <w:t xml:space="preserve">Titulaire d’un diplôme </w:t>
            </w:r>
            <w:r w:rsidR="00C857E1">
              <w:rPr>
                <w:rFonts w:asciiTheme="minorHAnsi" w:hAnsiTheme="minorHAnsi" w:cstheme="minorHAnsi"/>
                <w:lang w:val="fr-FR"/>
              </w:rPr>
              <w:t xml:space="preserve">équivalent au moins à un Bac+2 dans une filaire en relation avec les </w:t>
            </w:r>
            <w:r w:rsidR="007E1E5A">
              <w:rPr>
                <w:rFonts w:asciiTheme="minorHAnsi" w:hAnsiTheme="minorHAnsi" w:cstheme="minorHAnsi"/>
                <w:lang w:val="fr-FR"/>
              </w:rPr>
              <w:t>TIC</w:t>
            </w:r>
            <w:r w:rsidR="00C625D8">
              <w:rPr>
                <w:rFonts w:asciiTheme="minorHAnsi" w:hAnsiTheme="minorHAnsi" w:cstheme="minorHAnsi"/>
                <w:lang w:val="fr-FR"/>
              </w:rPr>
              <w:t xml:space="preserve"> </w:t>
            </w:r>
          </w:p>
        </w:tc>
      </w:tr>
      <w:tr w:rsidR="00336054" w:rsidRPr="00876CD0" w14:paraId="3A900BBF" w14:textId="77777777" w:rsidTr="40A36307">
        <w:trPr>
          <w:jc w:val="center"/>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27EE8E56" w14:textId="77777777" w:rsidR="00336054" w:rsidRDefault="00336054" w:rsidP="00236210">
            <w:pPr>
              <w:jc w:val="both"/>
              <w:rPr>
                <w:b w:val="0"/>
                <w:bCs w:val="0"/>
              </w:rPr>
            </w:pPr>
            <w:r w:rsidRPr="00876CD0">
              <w:t>Pièces justificatives</w:t>
            </w:r>
          </w:p>
        </w:tc>
        <w:tc>
          <w:tcPr>
            <w:tcW w:w="7300" w:type="dxa"/>
          </w:tcPr>
          <w:p w14:paraId="2E1A1B24" w14:textId="6BD12D40" w:rsidR="00336054" w:rsidRPr="00B83116" w:rsidRDefault="40A36307" w:rsidP="00B83116">
            <w:pPr>
              <w:pStyle w:val="Paragraphedeliste"/>
              <w:numPr>
                <w:ilvl w:val="0"/>
                <w:numId w:val="18"/>
              </w:numPr>
              <w:spacing w:line="276" w:lineRule="auto"/>
              <w:ind w:left="317"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FR"/>
              </w:rPr>
            </w:pPr>
            <w:r w:rsidRPr="40A36307">
              <w:rPr>
                <w:rFonts w:asciiTheme="minorHAnsi" w:hAnsiTheme="minorHAnsi" w:cstheme="minorBidi"/>
                <w:lang w:val="fr-FR"/>
              </w:rPr>
              <w:t xml:space="preserve">Pour le diplôme : Copie du </w:t>
            </w:r>
            <w:r w:rsidR="00A97C9A" w:rsidRPr="40A36307">
              <w:rPr>
                <w:rFonts w:asciiTheme="minorHAnsi" w:hAnsiTheme="minorHAnsi" w:cstheme="minorBidi"/>
                <w:lang w:val="fr-FR"/>
              </w:rPr>
              <w:t>diplôme CV</w:t>
            </w:r>
            <w:r w:rsidR="00336054" w:rsidRPr="00B83116">
              <w:rPr>
                <w:rFonts w:asciiTheme="minorHAnsi" w:hAnsiTheme="minorHAnsi" w:cstheme="minorHAnsi"/>
                <w:lang w:val="fr-FR"/>
              </w:rPr>
              <w:t xml:space="preserve"> détaillé selon le modèle en annexe </w:t>
            </w:r>
            <w:r w:rsidR="000A743A">
              <w:rPr>
                <w:rFonts w:asciiTheme="minorHAnsi" w:hAnsiTheme="minorHAnsi" w:cstheme="minorHAnsi"/>
                <w:lang w:val="fr-FR"/>
              </w:rPr>
              <w:t xml:space="preserve">7 </w:t>
            </w:r>
            <w:r w:rsidR="00336054" w:rsidRPr="00B83116">
              <w:rPr>
                <w:rFonts w:asciiTheme="minorHAnsi" w:hAnsiTheme="minorHAnsi" w:cstheme="minorHAnsi"/>
                <w:lang w:val="fr-FR"/>
              </w:rPr>
              <w:t>du CCAP</w:t>
            </w:r>
          </w:p>
        </w:tc>
      </w:tr>
    </w:tbl>
    <w:p w14:paraId="431F65CB" w14:textId="77777777" w:rsidR="00336054" w:rsidRPr="00336054" w:rsidRDefault="00336054" w:rsidP="00336054">
      <w:pPr>
        <w:jc w:val="both"/>
        <w:rPr>
          <w:rFonts w:cstheme="minorHAnsi"/>
          <w:b/>
          <w:bCs/>
          <w:u w:val="single"/>
        </w:rPr>
      </w:pPr>
    </w:p>
    <w:p w14:paraId="2690FA8F" w14:textId="77777777" w:rsidR="00FA2BCC" w:rsidRDefault="00FA2BCC" w:rsidP="00886D3F">
      <w:pPr>
        <w:jc w:val="both"/>
        <w:rPr>
          <w:b/>
          <w:bCs/>
        </w:rPr>
      </w:pPr>
      <w:r w:rsidRPr="008F2C57">
        <w:rPr>
          <w:b/>
          <w:bCs/>
        </w:rPr>
        <w:t xml:space="preserve">Dans son offre, le Soumissionnaire devra présenter la composition de l’équipe proposée pour la réalisation des prestations objet du présent </w:t>
      </w:r>
      <w:r w:rsidR="003B0A12">
        <w:rPr>
          <w:b/>
          <w:bCs/>
        </w:rPr>
        <w:t>appel d’offres</w:t>
      </w:r>
      <w:r w:rsidRPr="008F2C57">
        <w:rPr>
          <w:b/>
          <w:bCs/>
        </w:rPr>
        <w:t xml:space="preserve"> tout en détaillant la qualification de chaque membre</w:t>
      </w:r>
      <w:r w:rsidR="00886D3F">
        <w:rPr>
          <w:b/>
          <w:bCs/>
        </w:rPr>
        <w:t>, diplôme et CV à l’appui.</w:t>
      </w:r>
    </w:p>
    <w:p w14:paraId="22E90350" w14:textId="24A7997B" w:rsidR="00557CB9" w:rsidRDefault="000E55DC" w:rsidP="00557CB9">
      <w:pPr>
        <w:jc w:val="both"/>
        <w:rPr>
          <w:b/>
          <w:bCs/>
        </w:rPr>
      </w:pPr>
      <w:r>
        <w:rPr>
          <w:b/>
          <w:bCs/>
        </w:rPr>
        <w:t xml:space="preserve">Chaque équipe de mesure terrain doit comprendre au moins un </w:t>
      </w:r>
      <w:r w:rsidR="00C857E1" w:rsidRPr="00C857E1">
        <w:rPr>
          <w:b/>
          <w:bCs/>
        </w:rPr>
        <w:t xml:space="preserve">membre </w:t>
      </w:r>
      <w:r w:rsidR="00C857E1">
        <w:rPr>
          <w:b/>
          <w:bCs/>
        </w:rPr>
        <w:t xml:space="preserve">ayant les qualifications indiquées au niveau du tableau de la section </w:t>
      </w:r>
      <w:r w:rsidR="0090018A">
        <w:rPr>
          <w:b/>
          <w:bCs/>
        </w:rPr>
        <w:t>11</w:t>
      </w:r>
      <w:r w:rsidR="00C857E1">
        <w:rPr>
          <w:b/>
          <w:bCs/>
        </w:rPr>
        <w:t xml:space="preserve">.3 </w:t>
      </w:r>
      <w:r w:rsidR="00886D3F">
        <w:rPr>
          <w:b/>
          <w:bCs/>
        </w:rPr>
        <w:t xml:space="preserve">et ayant </w:t>
      </w:r>
      <w:r w:rsidR="00810A67">
        <w:rPr>
          <w:b/>
          <w:bCs/>
        </w:rPr>
        <w:t>reçu</w:t>
      </w:r>
      <w:r w:rsidR="00886D3F">
        <w:rPr>
          <w:b/>
          <w:bCs/>
        </w:rPr>
        <w:t xml:space="preserve"> une formation dédiée sur la solution à utiliser pour la réalisation des mesure</w:t>
      </w:r>
      <w:r w:rsidR="00C857E1">
        <w:rPr>
          <w:b/>
          <w:bCs/>
        </w:rPr>
        <w:t>s</w:t>
      </w:r>
      <w:r>
        <w:rPr>
          <w:b/>
          <w:bCs/>
        </w:rPr>
        <w:t>.</w:t>
      </w:r>
      <w:r w:rsidR="00886D3F">
        <w:rPr>
          <w:b/>
          <w:bCs/>
        </w:rPr>
        <w:t xml:space="preserve"> Cette formation doit être </w:t>
      </w:r>
      <w:r w:rsidR="00C857E1">
        <w:rPr>
          <w:b/>
          <w:bCs/>
        </w:rPr>
        <w:t>certifiée</w:t>
      </w:r>
      <w:r w:rsidR="00886D3F">
        <w:rPr>
          <w:b/>
          <w:bCs/>
        </w:rPr>
        <w:t xml:space="preserve"> par une attestation avant le démarrage des mesures.</w:t>
      </w:r>
      <w:r w:rsidR="00557CB9">
        <w:rPr>
          <w:b/>
          <w:bCs/>
        </w:rPr>
        <w:t xml:space="preserve"> </w:t>
      </w:r>
    </w:p>
    <w:p w14:paraId="6030D2DA" w14:textId="3509E4C3" w:rsidR="004E1F57" w:rsidRDefault="004E1F57" w:rsidP="00557CB9">
      <w:pPr>
        <w:spacing w:after="120"/>
        <w:jc w:val="both"/>
        <w:rPr>
          <w:b/>
          <w:bCs/>
          <w:strike/>
          <w:color w:val="FF0000"/>
        </w:rPr>
      </w:pPr>
    </w:p>
    <w:p w14:paraId="2A4F8A01" w14:textId="77777777" w:rsidR="00B70ECD" w:rsidRDefault="00B70ECD">
      <w:pPr>
        <w:spacing w:after="120"/>
        <w:jc w:val="center"/>
        <w:rPr>
          <w:b/>
          <w:bCs/>
          <w:strike/>
          <w:color w:val="FF0000"/>
        </w:rPr>
      </w:pPr>
    </w:p>
    <w:p w14:paraId="58E79387" w14:textId="77777777" w:rsidR="00B70ECD" w:rsidRDefault="00B70ECD">
      <w:pPr>
        <w:spacing w:after="120"/>
        <w:jc w:val="center"/>
        <w:rPr>
          <w:b/>
          <w:bCs/>
          <w:strike/>
          <w:color w:val="FF0000"/>
        </w:rPr>
      </w:pPr>
    </w:p>
    <w:p w14:paraId="6F60C341" w14:textId="77777777" w:rsidR="00B70ECD" w:rsidRDefault="00B70ECD">
      <w:pPr>
        <w:spacing w:after="120"/>
        <w:jc w:val="center"/>
        <w:rPr>
          <w:b/>
          <w:bCs/>
          <w:strike/>
          <w:color w:val="FF0000"/>
        </w:rPr>
      </w:pPr>
    </w:p>
    <w:p w14:paraId="67083675" w14:textId="77777777" w:rsidR="00B70ECD" w:rsidRDefault="00B70ECD">
      <w:pPr>
        <w:spacing w:after="120"/>
        <w:jc w:val="center"/>
        <w:rPr>
          <w:b/>
          <w:bCs/>
          <w:strike/>
          <w:color w:val="FF0000"/>
        </w:rPr>
      </w:pPr>
    </w:p>
    <w:p w14:paraId="7E32180E" w14:textId="77777777" w:rsidR="00B70ECD" w:rsidRDefault="00B70ECD">
      <w:pPr>
        <w:spacing w:after="120"/>
        <w:jc w:val="center"/>
        <w:rPr>
          <w:b/>
          <w:bCs/>
          <w:strike/>
          <w:color w:val="FF0000"/>
        </w:rPr>
      </w:pPr>
    </w:p>
    <w:p w14:paraId="368C3D3D" w14:textId="77777777" w:rsidR="00B70ECD" w:rsidRDefault="00B70ECD">
      <w:pPr>
        <w:spacing w:after="120"/>
        <w:jc w:val="center"/>
        <w:rPr>
          <w:b/>
          <w:bCs/>
          <w:strike/>
          <w:color w:val="FF0000"/>
        </w:rPr>
      </w:pPr>
    </w:p>
    <w:p w14:paraId="7BF65FFC" w14:textId="77777777" w:rsidR="00B70ECD" w:rsidRDefault="00B70ECD">
      <w:pPr>
        <w:spacing w:after="120"/>
        <w:jc w:val="center"/>
        <w:rPr>
          <w:b/>
          <w:bCs/>
          <w:strike/>
          <w:color w:val="FF0000"/>
        </w:rPr>
      </w:pPr>
    </w:p>
    <w:p w14:paraId="6210A808" w14:textId="77777777" w:rsidR="00B70ECD" w:rsidRDefault="00B70ECD">
      <w:pPr>
        <w:spacing w:after="120"/>
        <w:jc w:val="center"/>
        <w:rPr>
          <w:b/>
          <w:bCs/>
          <w:strike/>
          <w:color w:val="FF0000"/>
        </w:rPr>
      </w:pPr>
    </w:p>
    <w:p w14:paraId="01246477" w14:textId="77777777" w:rsidR="00B70ECD" w:rsidRDefault="00B70ECD">
      <w:pPr>
        <w:spacing w:after="120"/>
        <w:jc w:val="center"/>
        <w:rPr>
          <w:b/>
          <w:bCs/>
          <w:strike/>
          <w:color w:val="FF0000"/>
        </w:rPr>
      </w:pPr>
    </w:p>
    <w:p w14:paraId="10A7117E" w14:textId="77777777" w:rsidR="00B70ECD" w:rsidRDefault="00B70ECD">
      <w:pPr>
        <w:spacing w:after="120"/>
        <w:jc w:val="center"/>
        <w:rPr>
          <w:b/>
          <w:bCs/>
          <w:strike/>
          <w:color w:val="FF0000"/>
        </w:rPr>
      </w:pPr>
    </w:p>
    <w:p w14:paraId="234E6426" w14:textId="77777777" w:rsidR="00B70ECD" w:rsidRDefault="00B70ECD">
      <w:pPr>
        <w:spacing w:after="120"/>
        <w:jc w:val="center"/>
        <w:rPr>
          <w:b/>
          <w:bCs/>
          <w:strike/>
          <w:color w:val="FF0000"/>
        </w:rPr>
      </w:pPr>
    </w:p>
    <w:p w14:paraId="5BA2C9FB" w14:textId="77777777" w:rsidR="00B70ECD" w:rsidRDefault="00B70ECD">
      <w:pPr>
        <w:spacing w:after="120"/>
        <w:jc w:val="center"/>
        <w:rPr>
          <w:b/>
          <w:bCs/>
          <w:strike/>
          <w:color w:val="FF0000"/>
        </w:rPr>
      </w:pPr>
    </w:p>
    <w:p w14:paraId="014F8C62" w14:textId="77777777" w:rsidR="00B70ECD" w:rsidRDefault="00B70ECD">
      <w:pPr>
        <w:spacing w:after="120"/>
        <w:jc w:val="center"/>
        <w:rPr>
          <w:b/>
          <w:bCs/>
          <w:strike/>
          <w:color w:val="FF0000"/>
        </w:rPr>
      </w:pPr>
    </w:p>
    <w:p w14:paraId="258067E2" w14:textId="77777777" w:rsidR="00B70ECD" w:rsidRDefault="00B70ECD">
      <w:pPr>
        <w:spacing w:after="120"/>
        <w:jc w:val="center"/>
        <w:rPr>
          <w:b/>
          <w:bCs/>
          <w:strike/>
          <w:color w:val="FF0000"/>
        </w:rPr>
      </w:pPr>
    </w:p>
    <w:p w14:paraId="3D7CE427" w14:textId="4E9F72DB" w:rsidR="009326A9" w:rsidRPr="00FF1AE7" w:rsidRDefault="009326A9" w:rsidP="0069735C">
      <w:pPr>
        <w:spacing w:after="120"/>
        <w:rPr>
          <w:b/>
          <w:bCs/>
          <w:color w:val="FF0000"/>
        </w:rPr>
      </w:pPr>
    </w:p>
    <w:sectPr w:rsidR="009326A9" w:rsidRPr="00FF1AE7" w:rsidSect="00215E07">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42A98" w14:textId="77777777" w:rsidR="009E7250" w:rsidRDefault="009E7250" w:rsidP="00F942AB">
      <w:pPr>
        <w:spacing w:after="0" w:line="240" w:lineRule="auto"/>
      </w:pPr>
      <w:r>
        <w:separator/>
      </w:r>
    </w:p>
  </w:endnote>
  <w:endnote w:type="continuationSeparator" w:id="0">
    <w:p w14:paraId="2D46CFA0" w14:textId="77777777" w:rsidR="009E7250" w:rsidRDefault="009E7250" w:rsidP="00F942AB">
      <w:pPr>
        <w:spacing w:after="0" w:line="240" w:lineRule="auto"/>
      </w:pPr>
      <w:r>
        <w:continuationSeparator/>
      </w:r>
    </w:p>
  </w:endnote>
  <w:endnote w:type="continuationNotice" w:id="1">
    <w:p w14:paraId="2ED23722" w14:textId="77777777" w:rsidR="009E7250" w:rsidRDefault="009E7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LMRoman10-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X="108" w:tblpY="1"/>
      <w:tblW w:w="3052" w:type="pct"/>
      <w:tblLook w:val="04A0" w:firstRow="1" w:lastRow="0" w:firstColumn="1" w:lastColumn="0" w:noHBand="0" w:noVBand="1"/>
    </w:tblPr>
    <w:tblGrid>
      <w:gridCol w:w="4254"/>
      <w:gridCol w:w="1284"/>
    </w:tblGrid>
    <w:tr w:rsidR="00240EFC" w:rsidRPr="001D4194" w14:paraId="6833A82D" w14:textId="77777777" w:rsidTr="00240EFC">
      <w:trPr>
        <w:trHeight w:val="417"/>
      </w:trPr>
      <w:tc>
        <w:tcPr>
          <w:tcW w:w="3841" w:type="pct"/>
          <w:tcBorders>
            <w:bottom w:val="single" w:sz="4" w:space="0" w:color="4F81BD" w:themeColor="accent1"/>
          </w:tcBorders>
        </w:tcPr>
        <w:p w14:paraId="63A7D4E9" w14:textId="6242126A" w:rsidR="00240EFC" w:rsidRPr="008D522D" w:rsidRDefault="00240EFC" w:rsidP="007455F9">
          <w:pPr>
            <w:pStyle w:val="En-tte"/>
            <w:rPr>
              <w:rFonts w:asciiTheme="majorHAnsi" w:eastAsiaTheme="majorEastAsia" w:hAnsiTheme="majorHAnsi" w:cstheme="majorBidi"/>
              <w:b/>
              <w:bCs/>
              <w:sz w:val="2"/>
              <w:szCs w:val="2"/>
            </w:rPr>
          </w:pPr>
        </w:p>
      </w:tc>
      <w:tc>
        <w:tcPr>
          <w:tcW w:w="1159" w:type="pct"/>
          <w:vMerge w:val="restart"/>
          <w:noWrap/>
          <w:vAlign w:val="center"/>
        </w:tcPr>
        <w:p w14:paraId="389FDED0" w14:textId="2698DDDA" w:rsidR="00240EFC" w:rsidRPr="001D4194" w:rsidRDefault="00240EFC" w:rsidP="007455F9">
          <w:pPr>
            <w:pStyle w:val="Sansinterligne"/>
            <w:rPr>
              <w:bCs/>
              <w:sz w:val="20"/>
              <w:szCs w:val="20"/>
            </w:rPr>
          </w:pPr>
          <w:r>
            <w:rPr>
              <w:rFonts w:eastAsiaTheme="majorEastAsia" w:cstheme="majorBidi"/>
              <w:noProof/>
              <w:sz w:val="18"/>
              <w:szCs w:val="18"/>
              <w:lang w:eastAsia="fr-FR"/>
            </w:rPr>
            <mc:AlternateContent>
              <mc:Choice Requires="wps">
                <w:drawing>
                  <wp:anchor distT="0" distB="0" distL="114300" distR="114300" simplePos="0" relativeHeight="251659264" behindDoc="0" locked="0" layoutInCell="1" allowOverlap="1" wp14:anchorId="27D581EC" wp14:editId="44E60A62">
                    <wp:simplePos x="0" y="0"/>
                    <wp:positionH relativeFrom="column">
                      <wp:posOffset>707390</wp:posOffset>
                    </wp:positionH>
                    <wp:positionV relativeFrom="paragraph">
                      <wp:posOffset>76835</wp:posOffset>
                    </wp:positionV>
                    <wp:extent cx="2406650" cy="635"/>
                    <wp:effectExtent l="0" t="0" r="31750" b="374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0" cy="635"/>
                            </a:xfrm>
                            <a:prstGeom prst="straightConnector1">
                              <a:avLst/>
                            </a:prstGeom>
                            <a:noFill/>
                            <a:ln w="9525">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71DF05" id="_x0000_t32" coordsize="21600,21600" o:spt="32" o:oned="t" path="m,l21600,21600e" filled="f">
                    <v:path arrowok="t" fillok="f" o:connecttype="none"/>
                    <o:lock v:ext="edit" shapetype="t"/>
                  </v:shapetype>
                  <v:shape id="AutoShape 2" o:spid="_x0000_s1026" type="#_x0000_t32" style="position:absolute;margin-left:55.7pt;margin-top:6.05pt;width:18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" strokecolor="#548dd4 [1951]"/>
                </w:pict>
              </mc:Fallback>
            </mc:AlternateContent>
          </w:r>
          <w:r w:rsidRPr="001E097E">
            <w:rPr>
              <w:bCs/>
              <w:sz w:val="20"/>
              <w:szCs w:val="20"/>
            </w:rPr>
            <w:t xml:space="preserve">Page </w:t>
          </w:r>
          <w:r w:rsidRPr="001E097E">
            <w:rPr>
              <w:bCs/>
              <w:sz w:val="20"/>
              <w:szCs w:val="20"/>
            </w:rPr>
            <w:fldChar w:fldCharType="begin"/>
          </w:r>
          <w:r w:rsidRPr="001E097E">
            <w:rPr>
              <w:bCs/>
              <w:sz w:val="20"/>
              <w:szCs w:val="20"/>
            </w:rPr>
            <w:instrText xml:space="preserve"> PAGE  \* MERGEFORMAT </w:instrText>
          </w:r>
          <w:r w:rsidRPr="001E097E">
            <w:rPr>
              <w:bCs/>
              <w:sz w:val="20"/>
              <w:szCs w:val="20"/>
            </w:rPr>
            <w:fldChar w:fldCharType="separate"/>
          </w:r>
          <w:r w:rsidR="000C04FD">
            <w:rPr>
              <w:bCs/>
              <w:noProof/>
              <w:sz w:val="20"/>
              <w:szCs w:val="20"/>
            </w:rPr>
            <w:t>2</w:t>
          </w:r>
          <w:r w:rsidRPr="001E097E">
            <w:rPr>
              <w:bCs/>
              <w:sz w:val="20"/>
              <w:szCs w:val="20"/>
            </w:rPr>
            <w:fldChar w:fldCharType="end"/>
          </w:r>
          <w:r w:rsidRPr="001E097E">
            <w:rPr>
              <w:bCs/>
              <w:sz w:val="20"/>
              <w:szCs w:val="20"/>
            </w:rPr>
            <w:t xml:space="preserve"> / </w:t>
          </w:r>
          <w:r>
            <w:rPr>
              <w:bCs/>
              <w:noProof/>
              <w:sz w:val="20"/>
              <w:szCs w:val="20"/>
            </w:rPr>
            <w:fldChar w:fldCharType="begin"/>
          </w:r>
          <w:r>
            <w:rPr>
              <w:bCs/>
              <w:noProof/>
              <w:sz w:val="20"/>
              <w:szCs w:val="20"/>
            </w:rPr>
            <w:instrText xml:space="preserve"> NUMPAGES  \* Arabic  \* MERGEFORMAT </w:instrText>
          </w:r>
          <w:r>
            <w:rPr>
              <w:bCs/>
              <w:noProof/>
              <w:sz w:val="20"/>
              <w:szCs w:val="20"/>
            </w:rPr>
            <w:fldChar w:fldCharType="separate"/>
          </w:r>
          <w:r w:rsidR="000C04FD">
            <w:rPr>
              <w:bCs/>
              <w:noProof/>
              <w:sz w:val="20"/>
              <w:szCs w:val="20"/>
            </w:rPr>
            <w:t>2</w:t>
          </w:r>
          <w:r>
            <w:rPr>
              <w:bCs/>
              <w:noProof/>
              <w:sz w:val="20"/>
              <w:szCs w:val="20"/>
            </w:rPr>
            <w:fldChar w:fldCharType="end"/>
          </w:r>
        </w:p>
      </w:tc>
    </w:tr>
    <w:tr w:rsidR="00240EFC" w:rsidRPr="008D522D" w14:paraId="492B93E5" w14:textId="77777777" w:rsidTr="00240EFC">
      <w:trPr>
        <w:trHeight w:val="412"/>
      </w:trPr>
      <w:tc>
        <w:tcPr>
          <w:tcW w:w="3841" w:type="pct"/>
          <w:tcBorders>
            <w:top w:val="single" w:sz="4" w:space="0" w:color="4F81BD" w:themeColor="accent1"/>
          </w:tcBorders>
        </w:tcPr>
        <w:p w14:paraId="20C7C5A7" w14:textId="4969074F" w:rsidR="00240EFC" w:rsidRPr="008D522D" w:rsidRDefault="00240EFC" w:rsidP="007455F9">
          <w:pPr>
            <w:pStyle w:val="En-tte"/>
            <w:rPr>
              <w:rFonts w:eastAsiaTheme="majorEastAsia" w:cstheme="majorBidi"/>
              <w:sz w:val="18"/>
              <w:szCs w:val="18"/>
            </w:rPr>
          </w:pPr>
          <w:r w:rsidRPr="2463688A">
            <w:rPr>
              <w:rFonts w:eastAsiaTheme="majorEastAsia" w:cstheme="majorBidi"/>
              <w:sz w:val="18"/>
              <w:szCs w:val="18"/>
            </w:rPr>
            <w:t>Appel d’offres International n° </w:t>
          </w:r>
          <w:r>
            <w:rPr>
              <w:rFonts w:eastAsiaTheme="majorEastAsia" w:cstheme="majorBidi"/>
              <w:sz w:val="18"/>
              <w:szCs w:val="18"/>
            </w:rPr>
            <w:t>03</w:t>
          </w:r>
          <w:r w:rsidRPr="2463688A">
            <w:rPr>
              <w:rFonts w:eastAsiaTheme="majorEastAsia" w:cstheme="majorBidi"/>
              <w:sz w:val="18"/>
              <w:szCs w:val="18"/>
            </w:rPr>
            <w:t>/2025 - CC</w:t>
          </w:r>
          <w:r>
            <w:rPr>
              <w:rFonts w:eastAsiaTheme="majorEastAsia" w:cstheme="majorBidi"/>
              <w:sz w:val="18"/>
              <w:szCs w:val="18"/>
            </w:rPr>
            <w:t>T</w:t>
          </w:r>
          <w:r w:rsidRPr="2463688A">
            <w:rPr>
              <w:rFonts w:eastAsiaTheme="majorEastAsia" w:cstheme="majorBidi"/>
              <w:sz w:val="18"/>
              <w:szCs w:val="18"/>
            </w:rPr>
            <w:t xml:space="preserve">P                                                   </w:t>
          </w:r>
        </w:p>
      </w:tc>
      <w:tc>
        <w:tcPr>
          <w:tcW w:w="1159" w:type="pct"/>
          <w:vMerge/>
        </w:tcPr>
        <w:p w14:paraId="2AF66273" w14:textId="77777777" w:rsidR="00240EFC" w:rsidRPr="008D522D" w:rsidRDefault="00240EFC" w:rsidP="007455F9">
          <w:pPr>
            <w:pStyle w:val="En-tte"/>
            <w:jc w:val="center"/>
            <w:rPr>
              <w:rFonts w:asciiTheme="majorHAnsi" w:eastAsiaTheme="majorEastAsia" w:hAnsiTheme="majorHAnsi" w:cstheme="majorBidi"/>
              <w:b/>
              <w:bCs/>
              <w:sz w:val="18"/>
              <w:szCs w:val="18"/>
            </w:rPr>
          </w:pPr>
        </w:p>
      </w:tc>
    </w:tr>
  </w:tbl>
  <w:p w14:paraId="2A259352" w14:textId="718EE234" w:rsidR="00240EFC" w:rsidRDefault="00240EFC">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2DCD2" w14:textId="6BAB9579" w:rsidR="00240EFC" w:rsidRDefault="00240EFC">
    <w:pPr>
      <w:pStyle w:val="Pieddepage"/>
      <w:jc w:val="center"/>
    </w:pPr>
  </w:p>
  <w:p w14:paraId="7B65B239" w14:textId="05A53E84" w:rsidR="00240EFC" w:rsidRDefault="00240EFC" w:rsidP="00F037F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739D0" w14:textId="77777777" w:rsidR="009E7250" w:rsidRDefault="009E7250" w:rsidP="00F942AB">
      <w:pPr>
        <w:spacing w:after="0" w:line="240" w:lineRule="auto"/>
      </w:pPr>
      <w:r>
        <w:separator/>
      </w:r>
    </w:p>
  </w:footnote>
  <w:footnote w:type="continuationSeparator" w:id="0">
    <w:p w14:paraId="606BDE78" w14:textId="77777777" w:rsidR="009E7250" w:rsidRDefault="009E7250" w:rsidP="00F942AB">
      <w:pPr>
        <w:spacing w:after="0" w:line="240" w:lineRule="auto"/>
      </w:pPr>
      <w:r>
        <w:continuationSeparator/>
      </w:r>
    </w:p>
  </w:footnote>
  <w:footnote w:type="continuationNotice" w:id="1">
    <w:p w14:paraId="050FC5C6" w14:textId="77777777" w:rsidR="009E7250" w:rsidRDefault="009E7250">
      <w:pPr>
        <w:spacing w:after="0" w:line="240" w:lineRule="auto"/>
      </w:pPr>
    </w:p>
  </w:footnote>
  <w:footnote w:id="2">
    <w:p w14:paraId="1FC44532" w14:textId="7D9084A9" w:rsidR="00240EFC" w:rsidRDefault="00240EFC" w:rsidP="003C68F9">
      <w:pPr>
        <w:pStyle w:val="Notedebasdepage"/>
      </w:pPr>
      <w:r w:rsidRPr="00291D67">
        <w:rPr>
          <w:rStyle w:val="Appelnotedebasdep"/>
          <w:b/>
          <w:bCs/>
        </w:rPr>
        <w:footnoteRef/>
      </w:r>
      <w:r>
        <w:t> : Cette bande de fréquences ne sera pas considérée pour le Post-traitement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B3A2" w14:textId="77777777" w:rsidR="00240EFC" w:rsidRDefault="00240EFC" w:rsidP="00215E07">
    <w:pPr>
      <w:pStyle w:val="En-tte"/>
      <w:pBdr>
        <w:between w:val="single" w:sz="4" w:space="1" w:color="4F81BD" w:themeColor="accent1"/>
      </w:pBdr>
      <w:spacing w:line="276" w:lineRule="auto"/>
      <w:jc w:val="center"/>
    </w:pPr>
    <w:r>
      <w:t>Instance Nationale des Télécommunications</w:t>
    </w:r>
  </w:p>
  <w:p w14:paraId="372D4271" w14:textId="77777777" w:rsidR="00240EFC" w:rsidRPr="001C40AC" w:rsidRDefault="00240EFC" w:rsidP="00215E07">
    <w:pPr>
      <w:pStyle w:val="En-tte"/>
      <w:pBdr>
        <w:between w:val="single" w:sz="4" w:space="1" w:color="4F81BD" w:themeColor="accent1"/>
      </w:pBdr>
      <w:spacing w:line="276" w:lineRule="auto"/>
      <w:rPr>
        <w:sz w:val="2"/>
        <w:szCs w:val="2"/>
      </w:rPr>
    </w:pPr>
  </w:p>
  <w:p w14:paraId="5E5AB4CD" w14:textId="77777777" w:rsidR="00240EFC" w:rsidRDefault="00240EFC">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240EFC" w14:paraId="73744828" w14:textId="77777777" w:rsidTr="00F037FE">
      <w:trPr>
        <w:trHeight w:val="300"/>
      </w:trPr>
      <w:tc>
        <w:tcPr>
          <w:tcW w:w="3020" w:type="dxa"/>
        </w:tcPr>
        <w:p w14:paraId="3E1B8671" w14:textId="2554AED1" w:rsidR="00240EFC" w:rsidRDefault="00240EFC" w:rsidP="00F037FE">
          <w:pPr>
            <w:pStyle w:val="En-tte"/>
            <w:ind w:left="-115"/>
          </w:pPr>
        </w:p>
      </w:tc>
      <w:tc>
        <w:tcPr>
          <w:tcW w:w="3020" w:type="dxa"/>
        </w:tcPr>
        <w:p w14:paraId="5036843C" w14:textId="6AD404A3" w:rsidR="00240EFC" w:rsidRDefault="00240EFC" w:rsidP="00F037FE">
          <w:pPr>
            <w:pStyle w:val="En-tte"/>
            <w:jc w:val="center"/>
          </w:pPr>
        </w:p>
      </w:tc>
      <w:tc>
        <w:tcPr>
          <w:tcW w:w="3020" w:type="dxa"/>
        </w:tcPr>
        <w:p w14:paraId="6A1CCEE6" w14:textId="3D395D49" w:rsidR="00240EFC" w:rsidRDefault="00240EFC" w:rsidP="00F037FE">
          <w:pPr>
            <w:pStyle w:val="En-tte"/>
            <w:ind w:right="-115"/>
            <w:jc w:val="right"/>
          </w:pPr>
        </w:p>
      </w:tc>
    </w:tr>
  </w:tbl>
  <w:p w14:paraId="7DE47EAE" w14:textId="605F2D14" w:rsidR="00240EFC" w:rsidRDefault="00240EFC" w:rsidP="00F037FE">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5D06"/>
    <w:multiLevelType w:val="hybridMultilevel"/>
    <w:tmpl w:val="C1A43BDA"/>
    <w:lvl w:ilvl="0" w:tplc="66065640">
      <w:start w:val="1"/>
      <w:numFmt w:val="bullet"/>
      <w:lvlText w:val=""/>
      <w:lvlJc w:val="left"/>
      <w:pPr>
        <w:ind w:left="720" w:hanging="360"/>
      </w:pPr>
      <w:rPr>
        <w:rFonts w:ascii="Symbol" w:hAnsi="Symbol" w:hint="default"/>
      </w:rPr>
    </w:lvl>
    <w:lvl w:ilvl="1" w:tplc="3226523A">
      <w:start w:val="1"/>
      <w:numFmt w:val="bullet"/>
      <w:lvlText w:val="o"/>
      <w:lvlJc w:val="left"/>
      <w:pPr>
        <w:ind w:left="1440" w:hanging="360"/>
      </w:pPr>
      <w:rPr>
        <w:rFonts w:ascii="Courier New" w:hAnsi="Courier New" w:hint="default"/>
      </w:rPr>
    </w:lvl>
    <w:lvl w:ilvl="2" w:tplc="D7626ADC">
      <w:start w:val="1"/>
      <w:numFmt w:val="bullet"/>
      <w:lvlText w:val=""/>
      <w:lvlJc w:val="left"/>
      <w:pPr>
        <w:ind w:left="2160" w:hanging="360"/>
      </w:pPr>
      <w:rPr>
        <w:rFonts w:ascii="Wingdings" w:hAnsi="Wingdings" w:hint="default"/>
      </w:rPr>
    </w:lvl>
    <w:lvl w:ilvl="3" w:tplc="EA12360C">
      <w:start w:val="1"/>
      <w:numFmt w:val="bullet"/>
      <w:lvlText w:val=""/>
      <w:lvlJc w:val="left"/>
      <w:pPr>
        <w:ind w:left="2880" w:hanging="360"/>
      </w:pPr>
      <w:rPr>
        <w:rFonts w:ascii="Symbol" w:hAnsi="Symbol" w:hint="default"/>
      </w:rPr>
    </w:lvl>
    <w:lvl w:ilvl="4" w:tplc="DBA03A06">
      <w:start w:val="1"/>
      <w:numFmt w:val="bullet"/>
      <w:lvlText w:val="o"/>
      <w:lvlJc w:val="left"/>
      <w:pPr>
        <w:ind w:left="3600" w:hanging="360"/>
      </w:pPr>
      <w:rPr>
        <w:rFonts w:ascii="Courier New" w:hAnsi="Courier New" w:hint="default"/>
      </w:rPr>
    </w:lvl>
    <w:lvl w:ilvl="5" w:tplc="4C0A94D4">
      <w:start w:val="1"/>
      <w:numFmt w:val="bullet"/>
      <w:lvlText w:val=""/>
      <w:lvlJc w:val="left"/>
      <w:pPr>
        <w:ind w:left="4320" w:hanging="360"/>
      </w:pPr>
      <w:rPr>
        <w:rFonts w:ascii="Wingdings" w:hAnsi="Wingdings" w:hint="default"/>
      </w:rPr>
    </w:lvl>
    <w:lvl w:ilvl="6" w:tplc="FB847C2C">
      <w:start w:val="1"/>
      <w:numFmt w:val="bullet"/>
      <w:lvlText w:val=""/>
      <w:lvlJc w:val="left"/>
      <w:pPr>
        <w:ind w:left="5040" w:hanging="360"/>
      </w:pPr>
      <w:rPr>
        <w:rFonts w:ascii="Symbol" w:hAnsi="Symbol" w:hint="default"/>
      </w:rPr>
    </w:lvl>
    <w:lvl w:ilvl="7" w:tplc="20269BA2">
      <w:start w:val="1"/>
      <w:numFmt w:val="bullet"/>
      <w:lvlText w:val="o"/>
      <w:lvlJc w:val="left"/>
      <w:pPr>
        <w:ind w:left="5760" w:hanging="360"/>
      </w:pPr>
      <w:rPr>
        <w:rFonts w:ascii="Courier New" w:hAnsi="Courier New" w:hint="default"/>
      </w:rPr>
    </w:lvl>
    <w:lvl w:ilvl="8" w:tplc="144C284C">
      <w:start w:val="1"/>
      <w:numFmt w:val="bullet"/>
      <w:lvlText w:val=""/>
      <w:lvlJc w:val="left"/>
      <w:pPr>
        <w:ind w:left="6480" w:hanging="360"/>
      </w:pPr>
      <w:rPr>
        <w:rFonts w:ascii="Wingdings" w:hAnsi="Wingdings" w:hint="default"/>
      </w:rPr>
    </w:lvl>
  </w:abstractNum>
  <w:abstractNum w:abstractNumId="1" w15:restartNumberingAfterBreak="0">
    <w:nsid w:val="07F909A0"/>
    <w:multiLevelType w:val="hybridMultilevel"/>
    <w:tmpl w:val="47CCC098"/>
    <w:lvl w:ilvl="0" w:tplc="2DB00E5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826121"/>
    <w:multiLevelType w:val="hybridMultilevel"/>
    <w:tmpl w:val="4CDAE01A"/>
    <w:lvl w:ilvl="0" w:tplc="AFD06148">
      <w:numFmt w:val="bullet"/>
      <w:lvlText w:val="-"/>
      <w:lvlJc w:val="left"/>
      <w:pPr>
        <w:ind w:left="63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1624D0"/>
    <w:multiLevelType w:val="hybridMultilevel"/>
    <w:tmpl w:val="CCA44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0721BC"/>
    <w:multiLevelType w:val="hybridMultilevel"/>
    <w:tmpl w:val="B860E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8C78FF"/>
    <w:multiLevelType w:val="hybridMultilevel"/>
    <w:tmpl w:val="3A124842"/>
    <w:lvl w:ilvl="0" w:tplc="2EFE0D2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EF3EAA"/>
    <w:multiLevelType w:val="hybridMultilevel"/>
    <w:tmpl w:val="E1CA9A76"/>
    <w:lvl w:ilvl="0" w:tplc="1B969E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114410"/>
    <w:multiLevelType w:val="hybridMultilevel"/>
    <w:tmpl w:val="3384A820"/>
    <w:lvl w:ilvl="0" w:tplc="7EDEA90E">
      <w:start w:val="1"/>
      <w:numFmt w:val="decimal"/>
      <w:lvlText w:val="%1."/>
      <w:lvlJc w:val="left"/>
      <w:pPr>
        <w:ind w:left="720" w:hanging="360"/>
      </w:pPr>
    </w:lvl>
    <w:lvl w:ilvl="1" w:tplc="0FAE029A">
      <w:start w:val="1"/>
      <w:numFmt w:val="lowerLetter"/>
      <w:lvlText w:val="%2."/>
      <w:lvlJc w:val="left"/>
      <w:pPr>
        <w:ind w:left="1440" w:hanging="360"/>
      </w:pPr>
    </w:lvl>
    <w:lvl w:ilvl="2" w:tplc="0F9892B4">
      <w:start w:val="1"/>
      <w:numFmt w:val="lowerRoman"/>
      <w:lvlText w:val="%3."/>
      <w:lvlJc w:val="right"/>
      <w:pPr>
        <w:ind w:left="2160" w:hanging="180"/>
      </w:pPr>
    </w:lvl>
    <w:lvl w:ilvl="3" w:tplc="78443982">
      <w:start w:val="1"/>
      <w:numFmt w:val="decimal"/>
      <w:lvlText w:val="%4."/>
      <w:lvlJc w:val="left"/>
      <w:pPr>
        <w:ind w:left="2880" w:hanging="360"/>
      </w:pPr>
    </w:lvl>
    <w:lvl w:ilvl="4" w:tplc="B1B2AF62">
      <w:start w:val="1"/>
      <w:numFmt w:val="lowerLetter"/>
      <w:lvlText w:val="%5."/>
      <w:lvlJc w:val="left"/>
      <w:pPr>
        <w:ind w:left="3600" w:hanging="360"/>
      </w:pPr>
    </w:lvl>
    <w:lvl w:ilvl="5" w:tplc="CA6ADBBE">
      <w:start w:val="1"/>
      <w:numFmt w:val="lowerRoman"/>
      <w:lvlText w:val="%6."/>
      <w:lvlJc w:val="right"/>
      <w:pPr>
        <w:ind w:left="4320" w:hanging="180"/>
      </w:pPr>
    </w:lvl>
    <w:lvl w:ilvl="6" w:tplc="8A486D0C">
      <w:start w:val="1"/>
      <w:numFmt w:val="decimal"/>
      <w:lvlText w:val="%7."/>
      <w:lvlJc w:val="left"/>
      <w:pPr>
        <w:ind w:left="5040" w:hanging="360"/>
      </w:pPr>
    </w:lvl>
    <w:lvl w:ilvl="7" w:tplc="BC521282">
      <w:start w:val="1"/>
      <w:numFmt w:val="lowerLetter"/>
      <w:lvlText w:val="%8."/>
      <w:lvlJc w:val="left"/>
      <w:pPr>
        <w:ind w:left="5760" w:hanging="360"/>
      </w:pPr>
    </w:lvl>
    <w:lvl w:ilvl="8" w:tplc="43FEE220">
      <w:start w:val="1"/>
      <w:numFmt w:val="lowerRoman"/>
      <w:lvlText w:val="%9."/>
      <w:lvlJc w:val="right"/>
      <w:pPr>
        <w:ind w:left="6480" w:hanging="180"/>
      </w:pPr>
    </w:lvl>
  </w:abstractNum>
  <w:abstractNum w:abstractNumId="8" w15:restartNumberingAfterBreak="0">
    <w:nsid w:val="1BC75EB2"/>
    <w:multiLevelType w:val="multilevel"/>
    <w:tmpl w:val="48FAF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B7B11"/>
    <w:multiLevelType w:val="hybridMultilevel"/>
    <w:tmpl w:val="A6BACD6A"/>
    <w:lvl w:ilvl="0" w:tplc="C8A6FF3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544461"/>
    <w:multiLevelType w:val="hybridMultilevel"/>
    <w:tmpl w:val="2F7C35E2"/>
    <w:lvl w:ilvl="0" w:tplc="6C7A138E">
      <w:start w:val="3"/>
      <w:numFmt w:val="upperLetter"/>
      <w:lvlText w:val="%1-"/>
      <w:lvlJc w:val="left"/>
      <w:pPr>
        <w:ind w:left="360" w:hanging="360"/>
      </w:pPr>
      <w:rPr>
        <w:rFonts w:asciiTheme="minorHAnsi" w:hAnsiTheme="minorHAnsi" w:cstheme="minorHAnsi"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E82DFE1"/>
    <w:multiLevelType w:val="hybridMultilevel"/>
    <w:tmpl w:val="19A40C6A"/>
    <w:lvl w:ilvl="0" w:tplc="8ACC1B16">
      <w:start w:val="1"/>
      <w:numFmt w:val="bullet"/>
      <w:lvlText w:val="·"/>
      <w:lvlJc w:val="left"/>
      <w:pPr>
        <w:ind w:left="720" w:hanging="360"/>
      </w:pPr>
      <w:rPr>
        <w:rFonts w:ascii="Symbol" w:hAnsi="Symbol" w:hint="default"/>
      </w:rPr>
    </w:lvl>
    <w:lvl w:ilvl="1" w:tplc="8F5C2346">
      <w:start w:val="1"/>
      <w:numFmt w:val="bullet"/>
      <w:lvlText w:val="o"/>
      <w:lvlJc w:val="left"/>
      <w:pPr>
        <w:ind w:left="1440" w:hanging="360"/>
      </w:pPr>
      <w:rPr>
        <w:rFonts w:ascii="Courier New" w:hAnsi="Courier New" w:hint="default"/>
      </w:rPr>
    </w:lvl>
    <w:lvl w:ilvl="2" w:tplc="7A86ECBC">
      <w:start w:val="1"/>
      <w:numFmt w:val="bullet"/>
      <w:lvlText w:val=""/>
      <w:lvlJc w:val="left"/>
      <w:pPr>
        <w:ind w:left="2160" w:hanging="360"/>
      </w:pPr>
      <w:rPr>
        <w:rFonts w:ascii="Wingdings" w:hAnsi="Wingdings" w:hint="default"/>
      </w:rPr>
    </w:lvl>
    <w:lvl w:ilvl="3" w:tplc="842E6DB8">
      <w:start w:val="1"/>
      <w:numFmt w:val="bullet"/>
      <w:lvlText w:val=""/>
      <w:lvlJc w:val="left"/>
      <w:pPr>
        <w:ind w:left="2880" w:hanging="360"/>
      </w:pPr>
      <w:rPr>
        <w:rFonts w:ascii="Symbol" w:hAnsi="Symbol" w:hint="default"/>
      </w:rPr>
    </w:lvl>
    <w:lvl w:ilvl="4" w:tplc="8EE42D72">
      <w:start w:val="1"/>
      <w:numFmt w:val="bullet"/>
      <w:lvlText w:val="o"/>
      <w:lvlJc w:val="left"/>
      <w:pPr>
        <w:ind w:left="3600" w:hanging="360"/>
      </w:pPr>
      <w:rPr>
        <w:rFonts w:ascii="Courier New" w:hAnsi="Courier New" w:hint="default"/>
      </w:rPr>
    </w:lvl>
    <w:lvl w:ilvl="5" w:tplc="E684F620">
      <w:start w:val="1"/>
      <w:numFmt w:val="bullet"/>
      <w:lvlText w:val=""/>
      <w:lvlJc w:val="left"/>
      <w:pPr>
        <w:ind w:left="4320" w:hanging="360"/>
      </w:pPr>
      <w:rPr>
        <w:rFonts w:ascii="Wingdings" w:hAnsi="Wingdings" w:hint="default"/>
      </w:rPr>
    </w:lvl>
    <w:lvl w:ilvl="6" w:tplc="F0F6B71E">
      <w:start w:val="1"/>
      <w:numFmt w:val="bullet"/>
      <w:lvlText w:val=""/>
      <w:lvlJc w:val="left"/>
      <w:pPr>
        <w:ind w:left="5040" w:hanging="360"/>
      </w:pPr>
      <w:rPr>
        <w:rFonts w:ascii="Symbol" w:hAnsi="Symbol" w:hint="default"/>
      </w:rPr>
    </w:lvl>
    <w:lvl w:ilvl="7" w:tplc="908CF686">
      <w:start w:val="1"/>
      <w:numFmt w:val="bullet"/>
      <w:lvlText w:val="o"/>
      <w:lvlJc w:val="left"/>
      <w:pPr>
        <w:ind w:left="5760" w:hanging="360"/>
      </w:pPr>
      <w:rPr>
        <w:rFonts w:ascii="Courier New" w:hAnsi="Courier New" w:hint="default"/>
      </w:rPr>
    </w:lvl>
    <w:lvl w:ilvl="8" w:tplc="24EA67FC">
      <w:start w:val="1"/>
      <w:numFmt w:val="bullet"/>
      <w:lvlText w:val=""/>
      <w:lvlJc w:val="left"/>
      <w:pPr>
        <w:ind w:left="6480" w:hanging="360"/>
      </w:pPr>
      <w:rPr>
        <w:rFonts w:ascii="Wingdings" w:hAnsi="Wingdings" w:hint="default"/>
      </w:rPr>
    </w:lvl>
  </w:abstractNum>
  <w:abstractNum w:abstractNumId="12" w15:restartNumberingAfterBreak="0">
    <w:nsid w:val="1F470FD5"/>
    <w:multiLevelType w:val="hybridMultilevel"/>
    <w:tmpl w:val="34784D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31414F"/>
    <w:multiLevelType w:val="hybridMultilevel"/>
    <w:tmpl w:val="7E6EE94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203D6DAE"/>
    <w:multiLevelType w:val="multilevel"/>
    <w:tmpl w:val="FF5048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3C382D"/>
    <w:multiLevelType w:val="hybridMultilevel"/>
    <w:tmpl w:val="741CCC66"/>
    <w:lvl w:ilvl="0" w:tplc="164E1DD2">
      <w:start w:val="1"/>
      <w:numFmt w:val="bullet"/>
      <w:lvlText w:val="-"/>
      <w:lvlJc w:val="left"/>
      <w:pPr>
        <w:ind w:left="720" w:hanging="360"/>
      </w:pPr>
      <w:rPr>
        <w:rFonts w:ascii="Aptos" w:hAnsi="Aptos" w:hint="default"/>
      </w:rPr>
    </w:lvl>
    <w:lvl w:ilvl="1" w:tplc="5A82B0FA">
      <w:start w:val="1"/>
      <w:numFmt w:val="bullet"/>
      <w:lvlText w:val="o"/>
      <w:lvlJc w:val="left"/>
      <w:pPr>
        <w:ind w:left="1440" w:hanging="360"/>
      </w:pPr>
      <w:rPr>
        <w:rFonts w:ascii="Courier New" w:hAnsi="Courier New" w:hint="default"/>
      </w:rPr>
    </w:lvl>
    <w:lvl w:ilvl="2" w:tplc="FE209EB2">
      <w:start w:val="1"/>
      <w:numFmt w:val="bullet"/>
      <w:lvlText w:val=""/>
      <w:lvlJc w:val="left"/>
      <w:pPr>
        <w:ind w:left="2160" w:hanging="360"/>
      </w:pPr>
      <w:rPr>
        <w:rFonts w:ascii="Wingdings" w:hAnsi="Wingdings" w:hint="default"/>
      </w:rPr>
    </w:lvl>
    <w:lvl w:ilvl="3" w:tplc="AE3A9DC0">
      <w:start w:val="1"/>
      <w:numFmt w:val="bullet"/>
      <w:lvlText w:val=""/>
      <w:lvlJc w:val="left"/>
      <w:pPr>
        <w:ind w:left="2880" w:hanging="360"/>
      </w:pPr>
      <w:rPr>
        <w:rFonts w:ascii="Symbol" w:hAnsi="Symbol" w:hint="default"/>
      </w:rPr>
    </w:lvl>
    <w:lvl w:ilvl="4" w:tplc="6262B59E">
      <w:start w:val="1"/>
      <w:numFmt w:val="bullet"/>
      <w:lvlText w:val="o"/>
      <w:lvlJc w:val="left"/>
      <w:pPr>
        <w:ind w:left="3600" w:hanging="360"/>
      </w:pPr>
      <w:rPr>
        <w:rFonts w:ascii="Courier New" w:hAnsi="Courier New" w:hint="default"/>
      </w:rPr>
    </w:lvl>
    <w:lvl w:ilvl="5" w:tplc="1A30EC76">
      <w:start w:val="1"/>
      <w:numFmt w:val="bullet"/>
      <w:lvlText w:val=""/>
      <w:lvlJc w:val="left"/>
      <w:pPr>
        <w:ind w:left="4320" w:hanging="360"/>
      </w:pPr>
      <w:rPr>
        <w:rFonts w:ascii="Wingdings" w:hAnsi="Wingdings" w:hint="default"/>
      </w:rPr>
    </w:lvl>
    <w:lvl w:ilvl="6" w:tplc="04381988">
      <w:start w:val="1"/>
      <w:numFmt w:val="bullet"/>
      <w:lvlText w:val=""/>
      <w:lvlJc w:val="left"/>
      <w:pPr>
        <w:ind w:left="5040" w:hanging="360"/>
      </w:pPr>
      <w:rPr>
        <w:rFonts w:ascii="Symbol" w:hAnsi="Symbol" w:hint="default"/>
      </w:rPr>
    </w:lvl>
    <w:lvl w:ilvl="7" w:tplc="D82CA19E">
      <w:start w:val="1"/>
      <w:numFmt w:val="bullet"/>
      <w:lvlText w:val="o"/>
      <w:lvlJc w:val="left"/>
      <w:pPr>
        <w:ind w:left="5760" w:hanging="360"/>
      </w:pPr>
      <w:rPr>
        <w:rFonts w:ascii="Courier New" w:hAnsi="Courier New" w:hint="default"/>
      </w:rPr>
    </w:lvl>
    <w:lvl w:ilvl="8" w:tplc="CE424834">
      <w:start w:val="1"/>
      <w:numFmt w:val="bullet"/>
      <w:lvlText w:val=""/>
      <w:lvlJc w:val="left"/>
      <w:pPr>
        <w:ind w:left="6480" w:hanging="360"/>
      </w:pPr>
      <w:rPr>
        <w:rFonts w:ascii="Wingdings" w:hAnsi="Wingdings" w:hint="default"/>
      </w:rPr>
    </w:lvl>
  </w:abstractNum>
  <w:abstractNum w:abstractNumId="16" w15:restartNumberingAfterBreak="0">
    <w:nsid w:val="245D4A5F"/>
    <w:multiLevelType w:val="hybridMultilevel"/>
    <w:tmpl w:val="0DEA19A4"/>
    <w:lvl w:ilvl="0" w:tplc="C3B81F38">
      <w:start w:val="3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4A15B3B"/>
    <w:multiLevelType w:val="hybridMultilevel"/>
    <w:tmpl w:val="AB324142"/>
    <w:lvl w:ilvl="0" w:tplc="CE34616C">
      <w:start w:val="1"/>
      <w:numFmt w:val="bullet"/>
      <w:lvlText w:val="-"/>
      <w:lvlJc w:val="left"/>
      <w:pPr>
        <w:ind w:left="720" w:hanging="360"/>
      </w:pPr>
      <w:rPr>
        <w:rFonts w:ascii="Aptos" w:hAnsi="Aptos" w:hint="default"/>
      </w:rPr>
    </w:lvl>
    <w:lvl w:ilvl="1" w:tplc="FCACF57C">
      <w:start w:val="1"/>
      <w:numFmt w:val="bullet"/>
      <w:lvlText w:val="o"/>
      <w:lvlJc w:val="left"/>
      <w:pPr>
        <w:ind w:left="1440" w:hanging="360"/>
      </w:pPr>
      <w:rPr>
        <w:rFonts w:ascii="Courier New" w:hAnsi="Courier New" w:hint="default"/>
      </w:rPr>
    </w:lvl>
    <w:lvl w:ilvl="2" w:tplc="5A644570">
      <w:start w:val="1"/>
      <w:numFmt w:val="bullet"/>
      <w:lvlText w:val=""/>
      <w:lvlJc w:val="left"/>
      <w:pPr>
        <w:ind w:left="2160" w:hanging="360"/>
      </w:pPr>
      <w:rPr>
        <w:rFonts w:ascii="Wingdings" w:hAnsi="Wingdings" w:hint="default"/>
      </w:rPr>
    </w:lvl>
    <w:lvl w:ilvl="3" w:tplc="6E763EA4">
      <w:start w:val="1"/>
      <w:numFmt w:val="bullet"/>
      <w:lvlText w:val=""/>
      <w:lvlJc w:val="left"/>
      <w:pPr>
        <w:ind w:left="2880" w:hanging="360"/>
      </w:pPr>
      <w:rPr>
        <w:rFonts w:ascii="Symbol" w:hAnsi="Symbol" w:hint="default"/>
      </w:rPr>
    </w:lvl>
    <w:lvl w:ilvl="4" w:tplc="93860548">
      <w:start w:val="1"/>
      <w:numFmt w:val="bullet"/>
      <w:lvlText w:val="o"/>
      <w:lvlJc w:val="left"/>
      <w:pPr>
        <w:ind w:left="3600" w:hanging="360"/>
      </w:pPr>
      <w:rPr>
        <w:rFonts w:ascii="Courier New" w:hAnsi="Courier New" w:hint="default"/>
      </w:rPr>
    </w:lvl>
    <w:lvl w:ilvl="5" w:tplc="D654DBFE">
      <w:start w:val="1"/>
      <w:numFmt w:val="bullet"/>
      <w:lvlText w:val=""/>
      <w:lvlJc w:val="left"/>
      <w:pPr>
        <w:ind w:left="4320" w:hanging="360"/>
      </w:pPr>
      <w:rPr>
        <w:rFonts w:ascii="Wingdings" w:hAnsi="Wingdings" w:hint="default"/>
      </w:rPr>
    </w:lvl>
    <w:lvl w:ilvl="6" w:tplc="34389970">
      <w:start w:val="1"/>
      <w:numFmt w:val="bullet"/>
      <w:lvlText w:val=""/>
      <w:lvlJc w:val="left"/>
      <w:pPr>
        <w:ind w:left="5040" w:hanging="360"/>
      </w:pPr>
      <w:rPr>
        <w:rFonts w:ascii="Symbol" w:hAnsi="Symbol" w:hint="default"/>
      </w:rPr>
    </w:lvl>
    <w:lvl w:ilvl="7" w:tplc="00F047A6">
      <w:start w:val="1"/>
      <w:numFmt w:val="bullet"/>
      <w:lvlText w:val="o"/>
      <w:lvlJc w:val="left"/>
      <w:pPr>
        <w:ind w:left="5760" w:hanging="360"/>
      </w:pPr>
      <w:rPr>
        <w:rFonts w:ascii="Courier New" w:hAnsi="Courier New" w:hint="default"/>
      </w:rPr>
    </w:lvl>
    <w:lvl w:ilvl="8" w:tplc="42648668">
      <w:start w:val="1"/>
      <w:numFmt w:val="bullet"/>
      <w:lvlText w:val=""/>
      <w:lvlJc w:val="left"/>
      <w:pPr>
        <w:ind w:left="6480" w:hanging="360"/>
      </w:pPr>
      <w:rPr>
        <w:rFonts w:ascii="Wingdings" w:hAnsi="Wingdings" w:hint="default"/>
      </w:rPr>
    </w:lvl>
  </w:abstractNum>
  <w:abstractNum w:abstractNumId="18" w15:restartNumberingAfterBreak="0">
    <w:nsid w:val="262461F6"/>
    <w:multiLevelType w:val="multilevel"/>
    <w:tmpl w:val="F036F92A"/>
    <w:lvl w:ilvl="0">
      <w:start w:val="9"/>
      <w:numFmt w:val="decimal"/>
      <w:lvlText w:val="%1"/>
      <w:lvlJc w:val="left"/>
      <w:pPr>
        <w:ind w:left="360" w:hanging="360"/>
      </w:pPr>
      <w:rPr>
        <w:rFonts w:hint="default"/>
        <w:b/>
        <w:i w:val="0"/>
        <w:u w:val="single"/>
      </w:rPr>
    </w:lvl>
    <w:lvl w:ilvl="1">
      <w:start w:val="1"/>
      <w:numFmt w:val="decimal"/>
      <w:lvlText w:val="%1.%2"/>
      <w:lvlJc w:val="left"/>
      <w:pPr>
        <w:ind w:left="791" w:hanging="360"/>
      </w:pPr>
      <w:rPr>
        <w:rFonts w:hint="default"/>
        <w:b/>
        <w:i w:val="0"/>
        <w:u w:val="single"/>
      </w:rPr>
    </w:lvl>
    <w:lvl w:ilvl="2">
      <w:start w:val="1"/>
      <w:numFmt w:val="decimal"/>
      <w:lvlText w:val="%1.%2.%3"/>
      <w:lvlJc w:val="left"/>
      <w:pPr>
        <w:ind w:left="1582" w:hanging="720"/>
      </w:pPr>
      <w:rPr>
        <w:rFonts w:hint="default"/>
        <w:b/>
        <w:i w:val="0"/>
        <w:u w:val="single"/>
      </w:rPr>
    </w:lvl>
    <w:lvl w:ilvl="3">
      <w:start w:val="1"/>
      <w:numFmt w:val="decimal"/>
      <w:lvlText w:val="%1.%2.%3.%4"/>
      <w:lvlJc w:val="left"/>
      <w:pPr>
        <w:ind w:left="2013" w:hanging="720"/>
      </w:pPr>
      <w:rPr>
        <w:rFonts w:hint="default"/>
        <w:b/>
        <w:i w:val="0"/>
        <w:u w:val="single"/>
      </w:rPr>
    </w:lvl>
    <w:lvl w:ilvl="4">
      <w:start w:val="1"/>
      <w:numFmt w:val="decimal"/>
      <w:lvlText w:val="%1.%2.%3.%4.%5"/>
      <w:lvlJc w:val="left"/>
      <w:pPr>
        <w:ind w:left="2804" w:hanging="1080"/>
      </w:pPr>
      <w:rPr>
        <w:rFonts w:hint="default"/>
        <w:b/>
        <w:i w:val="0"/>
        <w:u w:val="single"/>
      </w:rPr>
    </w:lvl>
    <w:lvl w:ilvl="5">
      <w:start w:val="1"/>
      <w:numFmt w:val="decimal"/>
      <w:lvlText w:val="%1.%2.%3.%4.%5.%6"/>
      <w:lvlJc w:val="left"/>
      <w:pPr>
        <w:ind w:left="3235" w:hanging="1080"/>
      </w:pPr>
      <w:rPr>
        <w:rFonts w:hint="default"/>
        <w:b/>
        <w:i w:val="0"/>
        <w:u w:val="single"/>
      </w:rPr>
    </w:lvl>
    <w:lvl w:ilvl="6">
      <w:start w:val="1"/>
      <w:numFmt w:val="decimal"/>
      <w:lvlText w:val="%1.%2.%3.%4.%5.%6.%7"/>
      <w:lvlJc w:val="left"/>
      <w:pPr>
        <w:ind w:left="4026" w:hanging="1440"/>
      </w:pPr>
      <w:rPr>
        <w:rFonts w:hint="default"/>
        <w:b/>
        <w:i w:val="0"/>
        <w:u w:val="single"/>
      </w:rPr>
    </w:lvl>
    <w:lvl w:ilvl="7">
      <w:start w:val="1"/>
      <w:numFmt w:val="decimal"/>
      <w:lvlText w:val="%1.%2.%3.%4.%5.%6.%7.%8"/>
      <w:lvlJc w:val="left"/>
      <w:pPr>
        <w:ind w:left="4457" w:hanging="1440"/>
      </w:pPr>
      <w:rPr>
        <w:rFonts w:hint="default"/>
        <w:b/>
        <w:i w:val="0"/>
        <w:u w:val="single"/>
      </w:rPr>
    </w:lvl>
    <w:lvl w:ilvl="8">
      <w:start w:val="1"/>
      <w:numFmt w:val="decimal"/>
      <w:lvlText w:val="%1.%2.%3.%4.%5.%6.%7.%8.%9"/>
      <w:lvlJc w:val="left"/>
      <w:pPr>
        <w:ind w:left="4888" w:hanging="1440"/>
      </w:pPr>
      <w:rPr>
        <w:rFonts w:hint="default"/>
        <w:b/>
        <w:i w:val="0"/>
        <w:u w:val="single"/>
      </w:rPr>
    </w:lvl>
  </w:abstractNum>
  <w:abstractNum w:abstractNumId="19" w15:restartNumberingAfterBreak="0">
    <w:nsid w:val="27687BB6"/>
    <w:multiLevelType w:val="multilevel"/>
    <w:tmpl w:val="460E0B6A"/>
    <w:lvl w:ilvl="0">
      <w:start w:val="1"/>
      <w:numFmt w:val="decimal"/>
      <w:lvlText w:val="%1."/>
      <w:lvlJc w:val="left"/>
      <w:pPr>
        <w:ind w:left="360" w:hanging="360"/>
      </w:pPr>
      <w:rPr>
        <w:rFonts w:hint="default"/>
      </w:rPr>
    </w:lvl>
    <w:lvl w:ilvl="1">
      <w:start w:val="1"/>
      <w:numFmt w:val="decimal"/>
      <w:lvlText w:val="3.%2."/>
      <w:lvlJc w:val="left"/>
      <w:pPr>
        <w:ind w:left="792" w:hanging="432"/>
      </w:pPr>
      <w:rPr>
        <w:rFonts w:asciiTheme="minorHAnsi" w:hAnsiTheme="minorHAnsi" w:cstheme="minorHAnsi" w:hint="default"/>
        <w:b/>
        <w:bCs/>
      </w:rPr>
    </w:lvl>
    <w:lvl w:ilvl="2">
      <w:start w:val="1"/>
      <w:numFmt w:val="decimal"/>
      <w:lvlText w:val="3.%2.%3."/>
      <w:lvlJc w:val="left"/>
      <w:pPr>
        <w:ind w:left="1224" w:hanging="504"/>
      </w:pPr>
      <w:rPr>
        <w:rFonts w:asciiTheme="minorHAnsi"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7716A8"/>
    <w:multiLevelType w:val="hybridMultilevel"/>
    <w:tmpl w:val="A4E2FB6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2CF16029"/>
    <w:multiLevelType w:val="multilevel"/>
    <w:tmpl w:val="799CDD96"/>
    <w:lvl w:ilvl="0">
      <w:start w:val="8"/>
      <w:numFmt w:val="decimal"/>
      <w:lvlText w:val="%1"/>
      <w:lvlJc w:val="left"/>
      <w:pPr>
        <w:ind w:left="360" w:hanging="360"/>
      </w:pPr>
      <w:rPr>
        <w:rFonts w:cstheme="minorHAnsi" w:hint="default"/>
        <w:i/>
      </w:rPr>
    </w:lvl>
    <w:lvl w:ilvl="1">
      <w:start w:val="1"/>
      <w:numFmt w:val="decimal"/>
      <w:lvlText w:val="%1.%2"/>
      <w:lvlJc w:val="left"/>
      <w:pPr>
        <w:ind w:left="360" w:hanging="360"/>
      </w:pPr>
      <w:rPr>
        <w:rFonts w:cstheme="minorHAnsi" w:hint="default"/>
        <w:i w:val="0"/>
        <w:iCs/>
        <w:u w:val="none"/>
      </w:rPr>
    </w:lvl>
    <w:lvl w:ilvl="2">
      <w:start w:val="1"/>
      <w:numFmt w:val="decimal"/>
      <w:lvlText w:val="%1.%2.%3"/>
      <w:lvlJc w:val="left"/>
      <w:pPr>
        <w:ind w:left="720" w:hanging="720"/>
      </w:pPr>
      <w:rPr>
        <w:rFonts w:cstheme="minorHAnsi" w:hint="default"/>
        <w:i/>
      </w:rPr>
    </w:lvl>
    <w:lvl w:ilvl="3">
      <w:start w:val="1"/>
      <w:numFmt w:val="decimal"/>
      <w:lvlText w:val="%1.%2.%3.%4"/>
      <w:lvlJc w:val="left"/>
      <w:pPr>
        <w:ind w:left="720" w:hanging="720"/>
      </w:pPr>
      <w:rPr>
        <w:rFonts w:cstheme="minorHAnsi" w:hint="default"/>
        <w:i/>
      </w:rPr>
    </w:lvl>
    <w:lvl w:ilvl="4">
      <w:start w:val="1"/>
      <w:numFmt w:val="decimal"/>
      <w:lvlText w:val="%1.%2.%3.%4.%5"/>
      <w:lvlJc w:val="left"/>
      <w:pPr>
        <w:ind w:left="1080" w:hanging="1080"/>
      </w:pPr>
      <w:rPr>
        <w:rFonts w:cstheme="minorHAnsi" w:hint="default"/>
        <w:i/>
      </w:rPr>
    </w:lvl>
    <w:lvl w:ilvl="5">
      <w:start w:val="1"/>
      <w:numFmt w:val="decimal"/>
      <w:lvlText w:val="%1.%2.%3.%4.%5.%6"/>
      <w:lvlJc w:val="left"/>
      <w:pPr>
        <w:ind w:left="1080" w:hanging="1080"/>
      </w:pPr>
      <w:rPr>
        <w:rFonts w:cstheme="minorHAnsi" w:hint="default"/>
        <w:i/>
      </w:rPr>
    </w:lvl>
    <w:lvl w:ilvl="6">
      <w:start w:val="1"/>
      <w:numFmt w:val="decimal"/>
      <w:lvlText w:val="%1.%2.%3.%4.%5.%6.%7"/>
      <w:lvlJc w:val="left"/>
      <w:pPr>
        <w:ind w:left="1440" w:hanging="1440"/>
      </w:pPr>
      <w:rPr>
        <w:rFonts w:cstheme="minorHAnsi" w:hint="default"/>
        <w:i/>
      </w:rPr>
    </w:lvl>
    <w:lvl w:ilvl="7">
      <w:start w:val="1"/>
      <w:numFmt w:val="decimal"/>
      <w:lvlText w:val="%1.%2.%3.%4.%5.%6.%7.%8"/>
      <w:lvlJc w:val="left"/>
      <w:pPr>
        <w:ind w:left="1440" w:hanging="1440"/>
      </w:pPr>
      <w:rPr>
        <w:rFonts w:cstheme="minorHAnsi" w:hint="default"/>
        <w:i/>
      </w:rPr>
    </w:lvl>
    <w:lvl w:ilvl="8">
      <w:start w:val="1"/>
      <w:numFmt w:val="decimal"/>
      <w:lvlText w:val="%1.%2.%3.%4.%5.%6.%7.%8.%9"/>
      <w:lvlJc w:val="left"/>
      <w:pPr>
        <w:ind w:left="1440" w:hanging="1440"/>
      </w:pPr>
      <w:rPr>
        <w:rFonts w:cstheme="minorHAnsi" w:hint="default"/>
        <w:i/>
      </w:rPr>
    </w:lvl>
  </w:abstractNum>
  <w:abstractNum w:abstractNumId="22" w15:restartNumberingAfterBreak="0">
    <w:nsid w:val="30172BE3"/>
    <w:multiLevelType w:val="hybridMultilevel"/>
    <w:tmpl w:val="F22631DC"/>
    <w:lvl w:ilvl="0" w:tplc="837A41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4F30FA6"/>
    <w:multiLevelType w:val="hybridMultilevel"/>
    <w:tmpl w:val="FB4091A4"/>
    <w:lvl w:ilvl="0" w:tplc="A6D6CE40">
      <w:start w:val="1"/>
      <w:numFmt w:val="decimal"/>
      <w:lvlText w:val="%1."/>
      <w:lvlJc w:val="left"/>
      <w:pPr>
        <w:ind w:left="720" w:hanging="360"/>
      </w:pPr>
      <w:rPr>
        <w:rFonts w:asciiTheme="minorHAnsi" w:hAnsiTheme="minorHAnsi" w:cstheme="minorHAnsi"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59E1E32"/>
    <w:multiLevelType w:val="hybridMultilevel"/>
    <w:tmpl w:val="2D9C01CE"/>
    <w:lvl w:ilvl="0" w:tplc="91726A86">
      <w:start w:val="6"/>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5F11223"/>
    <w:multiLevelType w:val="hybridMultilevel"/>
    <w:tmpl w:val="3B580108"/>
    <w:lvl w:ilvl="0" w:tplc="1408D6C8">
      <w:start w:val="4"/>
      <w:numFmt w:val="bullet"/>
      <w:lvlText w:val=""/>
      <w:lvlJc w:val="left"/>
      <w:pPr>
        <w:ind w:left="1080" w:hanging="360"/>
      </w:pPr>
      <w:rPr>
        <w:rFonts w:ascii="Symbol" w:eastAsia="Times New Roman" w:hAnsi="Symbol"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36175ABB"/>
    <w:multiLevelType w:val="hybridMultilevel"/>
    <w:tmpl w:val="D840B0F8"/>
    <w:lvl w:ilvl="0" w:tplc="C940233E">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8F721ED"/>
    <w:multiLevelType w:val="multilevel"/>
    <w:tmpl w:val="89948252"/>
    <w:lvl w:ilvl="0">
      <w:start w:val="8"/>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8" w15:restartNumberingAfterBreak="0">
    <w:nsid w:val="392C0512"/>
    <w:multiLevelType w:val="hybridMultilevel"/>
    <w:tmpl w:val="49001802"/>
    <w:lvl w:ilvl="0" w:tplc="20000003">
      <w:start w:val="1"/>
      <w:numFmt w:val="bullet"/>
      <w:lvlText w:val="o"/>
      <w:lvlJc w:val="left"/>
      <w:pPr>
        <w:ind w:left="1536" w:hanging="360"/>
      </w:pPr>
      <w:rPr>
        <w:rFonts w:ascii="Courier New" w:hAnsi="Courier New" w:cs="Courier New" w:hint="default"/>
      </w:rPr>
    </w:lvl>
    <w:lvl w:ilvl="1" w:tplc="20000003">
      <w:start w:val="1"/>
      <w:numFmt w:val="bullet"/>
      <w:lvlText w:val="o"/>
      <w:lvlJc w:val="left"/>
      <w:pPr>
        <w:ind w:left="2256" w:hanging="360"/>
      </w:pPr>
      <w:rPr>
        <w:rFonts w:ascii="Courier New" w:hAnsi="Courier New" w:cs="Courier New" w:hint="default"/>
      </w:rPr>
    </w:lvl>
    <w:lvl w:ilvl="2" w:tplc="20000005" w:tentative="1">
      <w:start w:val="1"/>
      <w:numFmt w:val="bullet"/>
      <w:lvlText w:val=""/>
      <w:lvlJc w:val="left"/>
      <w:pPr>
        <w:ind w:left="2976" w:hanging="360"/>
      </w:pPr>
      <w:rPr>
        <w:rFonts w:ascii="Wingdings" w:hAnsi="Wingdings" w:hint="default"/>
      </w:rPr>
    </w:lvl>
    <w:lvl w:ilvl="3" w:tplc="20000001" w:tentative="1">
      <w:start w:val="1"/>
      <w:numFmt w:val="bullet"/>
      <w:lvlText w:val=""/>
      <w:lvlJc w:val="left"/>
      <w:pPr>
        <w:ind w:left="3696" w:hanging="360"/>
      </w:pPr>
      <w:rPr>
        <w:rFonts w:ascii="Symbol" w:hAnsi="Symbol" w:hint="default"/>
      </w:rPr>
    </w:lvl>
    <w:lvl w:ilvl="4" w:tplc="20000003" w:tentative="1">
      <w:start w:val="1"/>
      <w:numFmt w:val="bullet"/>
      <w:lvlText w:val="o"/>
      <w:lvlJc w:val="left"/>
      <w:pPr>
        <w:ind w:left="4416" w:hanging="360"/>
      </w:pPr>
      <w:rPr>
        <w:rFonts w:ascii="Courier New" w:hAnsi="Courier New" w:cs="Courier New" w:hint="default"/>
      </w:rPr>
    </w:lvl>
    <w:lvl w:ilvl="5" w:tplc="20000005" w:tentative="1">
      <w:start w:val="1"/>
      <w:numFmt w:val="bullet"/>
      <w:lvlText w:val=""/>
      <w:lvlJc w:val="left"/>
      <w:pPr>
        <w:ind w:left="5136" w:hanging="360"/>
      </w:pPr>
      <w:rPr>
        <w:rFonts w:ascii="Wingdings" w:hAnsi="Wingdings" w:hint="default"/>
      </w:rPr>
    </w:lvl>
    <w:lvl w:ilvl="6" w:tplc="20000001" w:tentative="1">
      <w:start w:val="1"/>
      <w:numFmt w:val="bullet"/>
      <w:lvlText w:val=""/>
      <w:lvlJc w:val="left"/>
      <w:pPr>
        <w:ind w:left="5856" w:hanging="360"/>
      </w:pPr>
      <w:rPr>
        <w:rFonts w:ascii="Symbol" w:hAnsi="Symbol" w:hint="default"/>
      </w:rPr>
    </w:lvl>
    <w:lvl w:ilvl="7" w:tplc="20000003" w:tentative="1">
      <w:start w:val="1"/>
      <w:numFmt w:val="bullet"/>
      <w:lvlText w:val="o"/>
      <w:lvlJc w:val="left"/>
      <w:pPr>
        <w:ind w:left="6576" w:hanging="360"/>
      </w:pPr>
      <w:rPr>
        <w:rFonts w:ascii="Courier New" w:hAnsi="Courier New" w:cs="Courier New" w:hint="default"/>
      </w:rPr>
    </w:lvl>
    <w:lvl w:ilvl="8" w:tplc="20000005" w:tentative="1">
      <w:start w:val="1"/>
      <w:numFmt w:val="bullet"/>
      <w:lvlText w:val=""/>
      <w:lvlJc w:val="left"/>
      <w:pPr>
        <w:ind w:left="7296" w:hanging="360"/>
      </w:pPr>
      <w:rPr>
        <w:rFonts w:ascii="Wingdings" w:hAnsi="Wingdings" w:hint="default"/>
      </w:rPr>
    </w:lvl>
  </w:abstractNum>
  <w:abstractNum w:abstractNumId="29" w15:restartNumberingAfterBreak="0">
    <w:nsid w:val="3A2FECE6"/>
    <w:multiLevelType w:val="hybridMultilevel"/>
    <w:tmpl w:val="F66EA314"/>
    <w:lvl w:ilvl="0" w:tplc="DF08C294">
      <w:start w:val="1"/>
      <w:numFmt w:val="bullet"/>
      <w:lvlText w:val="-"/>
      <w:lvlJc w:val="left"/>
      <w:pPr>
        <w:ind w:left="644" w:hanging="360"/>
      </w:pPr>
      <w:rPr>
        <w:rFonts w:ascii="Aptos" w:hAnsi="Aptos" w:hint="default"/>
      </w:rPr>
    </w:lvl>
    <w:lvl w:ilvl="1" w:tplc="3C6419E4">
      <w:start w:val="1"/>
      <w:numFmt w:val="bullet"/>
      <w:lvlText w:val="o"/>
      <w:lvlJc w:val="left"/>
      <w:pPr>
        <w:ind w:left="1364" w:hanging="360"/>
      </w:pPr>
      <w:rPr>
        <w:rFonts w:ascii="Courier New" w:hAnsi="Courier New" w:hint="default"/>
      </w:rPr>
    </w:lvl>
    <w:lvl w:ilvl="2" w:tplc="A9EC2E20">
      <w:start w:val="1"/>
      <w:numFmt w:val="bullet"/>
      <w:lvlText w:val=""/>
      <w:lvlJc w:val="left"/>
      <w:pPr>
        <w:ind w:left="2084" w:hanging="360"/>
      </w:pPr>
      <w:rPr>
        <w:rFonts w:ascii="Wingdings" w:hAnsi="Wingdings" w:hint="default"/>
      </w:rPr>
    </w:lvl>
    <w:lvl w:ilvl="3" w:tplc="111E0582">
      <w:start w:val="1"/>
      <w:numFmt w:val="bullet"/>
      <w:lvlText w:val=""/>
      <w:lvlJc w:val="left"/>
      <w:pPr>
        <w:ind w:left="2804" w:hanging="360"/>
      </w:pPr>
      <w:rPr>
        <w:rFonts w:ascii="Symbol" w:hAnsi="Symbol" w:hint="default"/>
      </w:rPr>
    </w:lvl>
    <w:lvl w:ilvl="4" w:tplc="CD2C8C8C">
      <w:start w:val="1"/>
      <w:numFmt w:val="bullet"/>
      <w:lvlText w:val="o"/>
      <w:lvlJc w:val="left"/>
      <w:pPr>
        <w:ind w:left="3524" w:hanging="360"/>
      </w:pPr>
      <w:rPr>
        <w:rFonts w:ascii="Courier New" w:hAnsi="Courier New" w:hint="default"/>
      </w:rPr>
    </w:lvl>
    <w:lvl w:ilvl="5" w:tplc="47A875B4">
      <w:start w:val="1"/>
      <w:numFmt w:val="bullet"/>
      <w:lvlText w:val=""/>
      <w:lvlJc w:val="left"/>
      <w:pPr>
        <w:ind w:left="4244" w:hanging="360"/>
      </w:pPr>
      <w:rPr>
        <w:rFonts w:ascii="Wingdings" w:hAnsi="Wingdings" w:hint="default"/>
      </w:rPr>
    </w:lvl>
    <w:lvl w:ilvl="6" w:tplc="E81AEB3A">
      <w:start w:val="1"/>
      <w:numFmt w:val="bullet"/>
      <w:lvlText w:val=""/>
      <w:lvlJc w:val="left"/>
      <w:pPr>
        <w:ind w:left="4964" w:hanging="360"/>
      </w:pPr>
      <w:rPr>
        <w:rFonts w:ascii="Symbol" w:hAnsi="Symbol" w:hint="default"/>
      </w:rPr>
    </w:lvl>
    <w:lvl w:ilvl="7" w:tplc="D054B46A">
      <w:start w:val="1"/>
      <w:numFmt w:val="bullet"/>
      <w:lvlText w:val="o"/>
      <w:lvlJc w:val="left"/>
      <w:pPr>
        <w:ind w:left="5684" w:hanging="360"/>
      </w:pPr>
      <w:rPr>
        <w:rFonts w:ascii="Courier New" w:hAnsi="Courier New" w:hint="default"/>
      </w:rPr>
    </w:lvl>
    <w:lvl w:ilvl="8" w:tplc="FA2E3D92">
      <w:start w:val="1"/>
      <w:numFmt w:val="bullet"/>
      <w:lvlText w:val=""/>
      <w:lvlJc w:val="left"/>
      <w:pPr>
        <w:ind w:left="6404" w:hanging="360"/>
      </w:pPr>
      <w:rPr>
        <w:rFonts w:ascii="Wingdings" w:hAnsi="Wingdings" w:hint="default"/>
      </w:rPr>
    </w:lvl>
  </w:abstractNum>
  <w:abstractNum w:abstractNumId="30" w15:restartNumberingAfterBreak="0">
    <w:nsid w:val="3A463F2B"/>
    <w:multiLevelType w:val="hybridMultilevel"/>
    <w:tmpl w:val="33441C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DC144D3"/>
    <w:multiLevelType w:val="hybridMultilevel"/>
    <w:tmpl w:val="1E1A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4446B6"/>
    <w:multiLevelType w:val="multilevel"/>
    <w:tmpl w:val="ED6A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110324"/>
    <w:multiLevelType w:val="hybridMultilevel"/>
    <w:tmpl w:val="42DC53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0DA773A"/>
    <w:multiLevelType w:val="hybridMultilevel"/>
    <w:tmpl w:val="F6AA629A"/>
    <w:lvl w:ilvl="0" w:tplc="18F252BE">
      <w:start w:val="1"/>
      <w:numFmt w:val="bullet"/>
      <w:lvlText w:val="-"/>
      <w:lvlJc w:val="left"/>
      <w:pPr>
        <w:ind w:left="720" w:hanging="360"/>
      </w:pPr>
      <w:rPr>
        <w:rFonts w:ascii="Aptos" w:hAnsi="Aptos" w:hint="default"/>
      </w:rPr>
    </w:lvl>
    <w:lvl w:ilvl="1" w:tplc="D24AE694">
      <w:start w:val="1"/>
      <w:numFmt w:val="bullet"/>
      <w:lvlText w:val="o"/>
      <w:lvlJc w:val="left"/>
      <w:pPr>
        <w:ind w:left="1440" w:hanging="360"/>
      </w:pPr>
      <w:rPr>
        <w:rFonts w:ascii="Courier New" w:hAnsi="Courier New" w:hint="default"/>
      </w:rPr>
    </w:lvl>
    <w:lvl w:ilvl="2" w:tplc="7B02A204">
      <w:start w:val="1"/>
      <w:numFmt w:val="bullet"/>
      <w:lvlText w:val=""/>
      <w:lvlJc w:val="left"/>
      <w:pPr>
        <w:ind w:left="2160" w:hanging="360"/>
      </w:pPr>
      <w:rPr>
        <w:rFonts w:ascii="Wingdings" w:hAnsi="Wingdings" w:hint="default"/>
      </w:rPr>
    </w:lvl>
    <w:lvl w:ilvl="3" w:tplc="1A244996">
      <w:start w:val="1"/>
      <w:numFmt w:val="bullet"/>
      <w:lvlText w:val=""/>
      <w:lvlJc w:val="left"/>
      <w:pPr>
        <w:ind w:left="2880" w:hanging="360"/>
      </w:pPr>
      <w:rPr>
        <w:rFonts w:ascii="Symbol" w:hAnsi="Symbol" w:hint="default"/>
      </w:rPr>
    </w:lvl>
    <w:lvl w:ilvl="4" w:tplc="6096DD4C">
      <w:start w:val="1"/>
      <w:numFmt w:val="bullet"/>
      <w:lvlText w:val="o"/>
      <w:lvlJc w:val="left"/>
      <w:pPr>
        <w:ind w:left="3600" w:hanging="360"/>
      </w:pPr>
      <w:rPr>
        <w:rFonts w:ascii="Courier New" w:hAnsi="Courier New" w:hint="default"/>
      </w:rPr>
    </w:lvl>
    <w:lvl w:ilvl="5" w:tplc="37E0DF3E">
      <w:start w:val="1"/>
      <w:numFmt w:val="bullet"/>
      <w:lvlText w:val=""/>
      <w:lvlJc w:val="left"/>
      <w:pPr>
        <w:ind w:left="4320" w:hanging="360"/>
      </w:pPr>
      <w:rPr>
        <w:rFonts w:ascii="Wingdings" w:hAnsi="Wingdings" w:hint="default"/>
      </w:rPr>
    </w:lvl>
    <w:lvl w:ilvl="6" w:tplc="D1962368">
      <w:start w:val="1"/>
      <w:numFmt w:val="bullet"/>
      <w:lvlText w:val=""/>
      <w:lvlJc w:val="left"/>
      <w:pPr>
        <w:ind w:left="5040" w:hanging="360"/>
      </w:pPr>
      <w:rPr>
        <w:rFonts w:ascii="Symbol" w:hAnsi="Symbol" w:hint="default"/>
      </w:rPr>
    </w:lvl>
    <w:lvl w:ilvl="7" w:tplc="AAD8BF5E">
      <w:start w:val="1"/>
      <w:numFmt w:val="bullet"/>
      <w:lvlText w:val="o"/>
      <w:lvlJc w:val="left"/>
      <w:pPr>
        <w:ind w:left="5760" w:hanging="360"/>
      </w:pPr>
      <w:rPr>
        <w:rFonts w:ascii="Courier New" w:hAnsi="Courier New" w:hint="default"/>
      </w:rPr>
    </w:lvl>
    <w:lvl w:ilvl="8" w:tplc="F5626F8E">
      <w:start w:val="1"/>
      <w:numFmt w:val="bullet"/>
      <w:lvlText w:val=""/>
      <w:lvlJc w:val="left"/>
      <w:pPr>
        <w:ind w:left="6480" w:hanging="360"/>
      </w:pPr>
      <w:rPr>
        <w:rFonts w:ascii="Wingdings" w:hAnsi="Wingdings" w:hint="default"/>
      </w:rPr>
    </w:lvl>
  </w:abstractNum>
  <w:abstractNum w:abstractNumId="35" w15:restartNumberingAfterBreak="0">
    <w:nsid w:val="4113411A"/>
    <w:multiLevelType w:val="hybridMultilevel"/>
    <w:tmpl w:val="74DC7F72"/>
    <w:lvl w:ilvl="0" w:tplc="FFFFFFFF">
      <w:start w:val="2"/>
      <w:numFmt w:val="bullet"/>
      <w:lvlText w:val="-"/>
      <w:lvlJc w:val="left"/>
      <w:pPr>
        <w:ind w:left="729" w:hanging="360"/>
      </w:pPr>
      <w:rPr>
        <w:rFonts w:ascii="Calibri" w:eastAsiaTheme="minorHAnsi" w:hAnsi="Calibri" w:cs="Calibri" w:hint="default"/>
      </w:rPr>
    </w:lvl>
    <w:lvl w:ilvl="1" w:tplc="040C0001">
      <w:start w:val="1"/>
      <w:numFmt w:val="bullet"/>
      <w:lvlText w:val=""/>
      <w:lvlJc w:val="left"/>
      <w:pPr>
        <w:ind w:left="1077" w:hanging="360"/>
      </w:pPr>
      <w:rPr>
        <w:rFonts w:ascii="Symbol" w:hAnsi="Symbol"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36" w15:restartNumberingAfterBreak="0">
    <w:nsid w:val="45FC163B"/>
    <w:multiLevelType w:val="hybridMultilevel"/>
    <w:tmpl w:val="79A2C3D6"/>
    <w:lvl w:ilvl="0" w:tplc="339A08F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929700C"/>
    <w:multiLevelType w:val="hybridMultilevel"/>
    <w:tmpl w:val="8948F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A851D49"/>
    <w:multiLevelType w:val="multilevel"/>
    <w:tmpl w:val="99D29974"/>
    <w:lvl w:ilvl="0">
      <w:start w:val="5"/>
      <w:numFmt w:val="decimal"/>
      <w:lvlText w:val="%1"/>
      <w:lvlJc w:val="left"/>
      <w:pPr>
        <w:ind w:left="360" w:hanging="360"/>
      </w:pPr>
      <w:rPr>
        <w:rFonts w:hint="default"/>
        <w:b/>
        <w:i w:val="0"/>
        <w:u w:val="single"/>
      </w:rPr>
    </w:lvl>
    <w:lvl w:ilvl="1">
      <w:start w:val="1"/>
      <w:numFmt w:val="decimal"/>
      <w:lvlText w:val="%1.%2"/>
      <w:lvlJc w:val="left"/>
      <w:pPr>
        <w:ind w:left="791" w:hanging="360"/>
      </w:pPr>
      <w:rPr>
        <w:rFonts w:hint="default"/>
        <w:b/>
        <w:i w:val="0"/>
        <w:u w:val="none"/>
      </w:rPr>
    </w:lvl>
    <w:lvl w:ilvl="2">
      <w:start w:val="1"/>
      <w:numFmt w:val="decimal"/>
      <w:lvlText w:val="%1.%2.%3"/>
      <w:lvlJc w:val="left"/>
      <w:pPr>
        <w:ind w:left="1582" w:hanging="720"/>
      </w:pPr>
      <w:rPr>
        <w:rFonts w:hint="default"/>
        <w:b/>
        <w:i w:val="0"/>
        <w:u w:val="single"/>
      </w:rPr>
    </w:lvl>
    <w:lvl w:ilvl="3">
      <w:start w:val="1"/>
      <w:numFmt w:val="decimal"/>
      <w:lvlText w:val="%1.%2.%3.%4"/>
      <w:lvlJc w:val="left"/>
      <w:pPr>
        <w:ind w:left="2013" w:hanging="720"/>
      </w:pPr>
      <w:rPr>
        <w:rFonts w:hint="default"/>
        <w:b/>
        <w:i w:val="0"/>
        <w:u w:val="single"/>
      </w:rPr>
    </w:lvl>
    <w:lvl w:ilvl="4">
      <w:start w:val="1"/>
      <w:numFmt w:val="decimal"/>
      <w:lvlText w:val="%1.%2.%3.%4.%5"/>
      <w:lvlJc w:val="left"/>
      <w:pPr>
        <w:ind w:left="2804" w:hanging="1080"/>
      </w:pPr>
      <w:rPr>
        <w:rFonts w:hint="default"/>
        <w:b/>
        <w:i w:val="0"/>
        <w:u w:val="single"/>
      </w:rPr>
    </w:lvl>
    <w:lvl w:ilvl="5">
      <w:start w:val="1"/>
      <w:numFmt w:val="decimal"/>
      <w:lvlText w:val="%1.%2.%3.%4.%5.%6"/>
      <w:lvlJc w:val="left"/>
      <w:pPr>
        <w:ind w:left="3235" w:hanging="1080"/>
      </w:pPr>
      <w:rPr>
        <w:rFonts w:hint="default"/>
        <w:b/>
        <w:i w:val="0"/>
        <w:u w:val="single"/>
      </w:rPr>
    </w:lvl>
    <w:lvl w:ilvl="6">
      <w:start w:val="1"/>
      <w:numFmt w:val="decimal"/>
      <w:lvlText w:val="%1.%2.%3.%4.%5.%6.%7"/>
      <w:lvlJc w:val="left"/>
      <w:pPr>
        <w:ind w:left="4026" w:hanging="1440"/>
      </w:pPr>
      <w:rPr>
        <w:rFonts w:hint="default"/>
        <w:b/>
        <w:i w:val="0"/>
        <w:u w:val="single"/>
      </w:rPr>
    </w:lvl>
    <w:lvl w:ilvl="7">
      <w:start w:val="1"/>
      <w:numFmt w:val="decimal"/>
      <w:lvlText w:val="%1.%2.%3.%4.%5.%6.%7.%8"/>
      <w:lvlJc w:val="left"/>
      <w:pPr>
        <w:ind w:left="4457" w:hanging="1440"/>
      </w:pPr>
      <w:rPr>
        <w:rFonts w:hint="default"/>
        <w:b/>
        <w:i w:val="0"/>
        <w:u w:val="single"/>
      </w:rPr>
    </w:lvl>
    <w:lvl w:ilvl="8">
      <w:start w:val="1"/>
      <w:numFmt w:val="decimal"/>
      <w:lvlText w:val="%1.%2.%3.%4.%5.%6.%7.%8.%9"/>
      <w:lvlJc w:val="left"/>
      <w:pPr>
        <w:ind w:left="4888" w:hanging="1440"/>
      </w:pPr>
      <w:rPr>
        <w:rFonts w:hint="default"/>
        <w:b/>
        <w:i w:val="0"/>
        <w:u w:val="single"/>
      </w:rPr>
    </w:lvl>
  </w:abstractNum>
  <w:abstractNum w:abstractNumId="39" w15:restartNumberingAfterBreak="0">
    <w:nsid w:val="4AB366CE"/>
    <w:multiLevelType w:val="hybridMultilevel"/>
    <w:tmpl w:val="3CFCE7C0"/>
    <w:lvl w:ilvl="0" w:tplc="B0A8B2F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F53426"/>
    <w:multiLevelType w:val="multilevel"/>
    <w:tmpl w:val="00000002"/>
    <w:lvl w:ilvl="0">
      <w:start w:val="1"/>
      <w:numFmt w:val="bullet"/>
      <w:lvlText w:val="·"/>
      <w:lvlJc w:val="left"/>
      <w:rPr>
        <w:rFonts w:ascii="Symbol" w:hAnsi="Symbol" w:cs="Webdings"/>
      </w:rPr>
    </w:lvl>
    <w:lvl w:ilvl="1">
      <w:start w:val="1"/>
      <w:numFmt w:val="bullet"/>
      <w:lvlText w:val="·"/>
      <w:lvlJc w:val="left"/>
      <w:rPr>
        <w:rFonts w:ascii="Symbol" w:hAnsi="Symbol" w:cs="Webdings"/>
      </w:rPr>
    </w:lvl>
    <w:lvl w:ilvl="2">
      <w:start w:val="1"/>
      <w:numFmt w:val="bullet"/>
      <w:lvlText w:val="·"/>
      <w:lvlJc w:val="left"/>
      <w:rPr>
        <w:rFonts w:ascii="Symbol" w:hAnsi="Symbol" w:cs="Webding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4BF53427"/>
    <w:multiLevelType w:val="multilevel"/>
    <w:tmpl w:val="00000002"/>
    <w:lvl w:ilvl="0">
      <w:start w:val="1"/>
      <w:numFmt w:val="bullet"/>
      <w:lvlText w:val="·"/>
      <w:lvlJc w:val="left"/>
      <w:rPr>
        <w:rFonts w:ascii="Symbol" w:hAnsi="Symbol" w:cs="Webdings"/>
      </w:rPr>
    </w:lvl>
    <w:lvl w:ilvl="1">
      <w:start w:val="1"/>
      <w:numFmt w:val="bullet"/>
      <w:lvlText w:val="·"/>
      <w:lvlJc w:val="left"/>
      <w:rPr>
        <w:rFonts w:ascii="Symbol" w:hAnsi="Symbol" w:cs="Webdings"/>
      </w:rPr>
    </w:lvl>
    <w:lvl w:ilvl="2">
      <w:start w:val="1"/>
      <w:numFmt w:val="bullet"/>
      <w:lvlText w:val="·"/>
      <w:lvlJc w:val="left"/>
      <w:rPr>
        <w:rFonts w:ascii="Symbol" w:hAnsi="Symbol" w:cs="Webding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4BF53428"/>
    <w:multiLevelType w:val="multilevel"/>
    <w:tmpl w:val="00000002"/>
    <w:lvl w:ilvl="0">
      <w:start w:val="1"/>
      <w:numFmt w:val="bullet"/>
      <w:lvlText w:val="·"/>
      <w:lvlJc w:val="left"/>
      <w:rPr>
        <w:rFonts w:ascii="Symbol" w:hAnsi="Symbol" w:cs="Webdings"/>
      </w:rPr>
    </w:lvl>
    <w:lvl w:ilvl="1">
      <w:start w:val="1"/>
      <w:numFmt w:val="bullet"/>
      <w:lvlText w:val="·"/>
      <w:lvlJc w:val="left"/>
      <w:rPr>
        <w:rFonts w:ascii="Symbol" w:hAnsi="Symbol" w:cs="Webdings"/>
      </w:rPr>
    </w:lvl>
    <w:lvl w:ilvl="2">
      <w:start w:val="1"/>
      <w:numFmt w:val="bullet"/>
      <w:lvlText w:val="·"/>
      <w:lvlJc w:val="left"/>
      <w:rPr>
        <w:rFonts w:ascii="Symbol" w:hAnsi="Symbol" w:cs="Webding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4BF5342A"/>
    <w:multiLevelType w:val="multilevel"/>
    <w:tmpl w:val="00000003"/>
    <w:lvl w:ilvl="0">
      <w:start w:val="1"/>
      <w:numFmt w:val="bullet"/>
      <w:lvlText w:val="·"/>
      <w:lvlJc w:val="left"/>
      <w:rPr>
        <w:rFonts w:ascii="Symbol" w:hAnsi="Symbol" w:cs="Webdings"/>
      </w:rPr>
    </w:lvl>
    <w:lvl w:ilvl="1">
      <w:start w:val="1"/>
      <w:numFmt w:val="bullet"/>
      <w:lvlText w:val="·"/>
      <w:lvlJc w:val="left"/>
      <w:rPr>
        <w:rFonts w:ascii="Symbol" w:hAnsi="Symbol" w:cs="Webdings"/>
      </w:rPr>
    </w:lvl>
    <w:lvl w:ilvl="2">
      <w:start w:val="1"/>
      <w:numFmt w:val="bullet"/>
      <w:lvlText w:val="·"/>
      <w:lvlJc w:val="left"/>
      <w:rPr>
        <w:rFonts w:ascii="Symbol" w:hAnsi="Symbol" w:cs="Webding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4BF53433"/>
    <w:multiLevelType w:val="multilevel"/>
    <w:tmpl w:val="00000002"/>
    <w:lvl w:ilvl="0">
      <w:start w:val="1"/>
      <w:numFmt w:val="bullet"/>
      <w:lvlText w:val="·"/>
      <w:lvlJc w:val="left"/>
      <w:rPr>
        <w:rFonts w:ascii="Symbol" w:hAnsi="Symbol" w:cs="Webdings"/>
      </w:rPr>
    </w:lvl>
    <w:lvl w:ilvl="1">
      <w:start w:val="1"/>
      <w:numFmt w:val="bullet"/>
      <w:lvlText w:val="·"/>
      <w:lvlJc w:val="left"/>
      <w:rPr>
        <w:rFonts w:ascii="Symbol" w:hAnsi="Symbol" w:cs="Webdings"/>
      </w:rPr>
    </w:lvl>
    <w:lvl w:ilvl="2">
      <w:start w:val="1"/>
      <w:numFmt w:val="bullet"/>
      <w:lvlText w:val="·"/>
      <w:lvlJc w:val="left"/>
      <w:rPr>
        <w:rFonts w:ascii="Symbol" w:hAnsi="Symbol" w:cs="Webding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4BF53437"/>
    <w:multiLevelType w:val="multilevel"/>
    <w:tmpl w:val="759E8D5C"/>
    <w:lvl w:ilvl="0">
      <w:start w:val="1"/>
      <w:numFmt w:val="bullet"/>
      <w:lvlText w:val="·"/>
      <w:lvlJc w:val="left"/>
      <w:rPr>
        <w:rFonts w:ascii="Symbol" w:hAnsi="Symbol" w:cs="Webdings"/>
      </w:rPr>
    </w:lvl>
    <w:lvl w:ilvl="1">
      <w:start w:val="1"/>
      <w:numFmt w:val="bullet"/>
      <w:lvlText w:val="·"/>
      <w:lvlJc w:val="left"/>
      <w:rPr>
        <w:rFonts w:ascii="Symbol" w:hAnsi="Symbol" w:cs="Webdings"/>
      </w:rPr>
    </w:lvl>
    <w:lvl w:ilvl="2">
      <w:start w:val="1"/>
      <w:numFmt w:val="bullet"/>
      <w:lvlText w:val="·"/>
      <w:lvlJc w:val="left"/>
      <w:rPr>
        <w:rFonts w:ascii="Symbol" w:hAnsi="Symbol" w:cs="Webdings"/>
      </w:rPr>
    </w:lvl>
    <w:lvl w:ilvl="3">
      <w:start w:val="1"/>
      <w:numFmt w:val="bullet"/>
      <w:lvlText w:val=""/>
      <w:lvlJc w:val="left"/>
      <w:rPr>
        <w:rFonts w:ascii="Symbol" w:hAnsi="Symbol" w:hint="default"/>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4BF53438"/>
    <w:multiLevelType w:val="multilevel"/>
    <w:tmpl w:val="00000004"/>
    <w:lvl w:ilvl="0">
      <w:start w:val="1"/>
      <w:numFmt w:val="bullet"/>
      <w:lvlText w:val="·"/>
      <w:lvlJc w:val="left"/>
      <w:rPr>
        <w:rFonts w:ascii="Symbol" w:hAnsi="Symbol" w:cs="Webdings"/>
      </w:rPr>
    </w:lvl>
    <w:lvl w:ilvl="1">
      <w:start w:val="1"/>
      <w:numFmt w:val="bullet"/>
      <w:lvlText w:val="·"/>
      <w:lvlJc w:val="left"/>
      <w:rPr>
        <w:rFonts w:ascii="Symbol" w:hAnsi="Symbol" w:cs="Webdings"/>
      </w:rPr>
    </w:lvl>
    <w:lvl w:ilvl="2">
      <w:start w:val="1"/>
      <w:numFmt w:val="bullet"/>
      <w:lvlText w:val="·"/>
      <w:lvlJc w:val="left"/>
      <w:rPr>
        <w:rFonts w:ascii="Symbol" w:hAnsi="Symbol" w:cs="Webding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4C563752"/>
    <w:multiLevelType w:val="hybridMultilevel"/>
    <w:tmpl w:val="DB920792"/>
    <w:lvl w:ilvl="0" w:tplc="161482D6">
      <w:start w:val="6"/>
      <w:numFmt w:val="bullet"/>
      <w:lvlText w:val="-"/>
      <w:lvlJc w:val="left"/>
      <w:pPr>
        <w:ind w:left="720" w:hanging="360"/>
      </w:pPr>
      <w:rPr>
        <w:rFonts w:ascii="Calibri" w:eastAsiaTheme="minorHAnsi"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D5918A5"/>
    <w:multiLevelType w:val="hybridMultilevel"/>
    <w:tmpl w:val="2DB02A78"/>
    <w:lvl w:ilvl="0" w:tplc="59A0E920">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05F1F37"/>
    <w:multiLevelType w:val="multilevel"/>
    <w:tmpl w:val="5F0A94DA"/>
    <w:lvl w:ilvl="0">
      <w:start w:val="4"/>
      <w:numFmt w:val="decimal"/>
      <w:lvlText w:val="%1"/>
      <w:lvlJc w:val="left"/>
      <w:pPr>
        <w:ind w:left="360" w:hanging="360"/>
      </w:pPr>
      <w:rPr>
        <w:rFonts w:hint="default"/>
        <w:b/>
        <w:u w:val="single"/>
      </w:rPr>
    </w:lvl>
    <w:lvl w:ilvl="1">
      <w:start w:val="1"/>
      <w:numFmt w:val="decimal"/>
      <w:lvlText w:val="%1.%2"/>
      <w:lvlJc w:val="left"/>
      <w:pPr>
        <w:ind w:left="360" w:hanging="360"/>
      </w:pPr>
      <w:rPr>
        <w:rFonts w:asciiTheme="minorHAnsi" w:hAnsiTheme="minorHAnsi" w:cstheme="minorHAnsi"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50" w15:restartNumberingAfterBreak="0">
    <w:nsid w:val="51F268A6"/>
    <w:multiLevelType w:val="multilevel"/>
    <w:tmpl w:val="10BC5A9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251779"/>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2" w15:restartNumberingAfterBreak="0">
    <w:nsid w:val="555F6CD9"/>
    <w:multiLevelType w:val="hybridMultilevel"/>
    <w:tmpl w:val="3E3A9B02"/>
    <w:lvl w:ilvl="0" w:tplc="40729F9A">
      <w:start w:val="3"/>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3" w15:restartNumberingAfterBreak="0">
    <w:nsid w:val="56095ABD"/>
    <w:multiLevelType w:val="hybridMultilevel"/>
    <w:tmpl w:val="99D88606"/>
    <w:lvl w:ilvl="0" w:tplc="2EFE0D2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69A2C66"/>
    <w:multiLevelType w:val="hybridMultilevel"/>
    <w:tmpl w:val="228E0936"/>
    <w:lvl w:ilvl="0" w:tplc="DF08C294">
      <w:start w:val="1"/>
      <w:numFmt w:val="bullet"/>
      <w:lvlText w:val="-"/>
      <w:lvlJc w:val="left"/>
      <w:pPr>
        <w:ind w:left="720" w:hanging="360"/>
      </w:pPr>
      <w:rPr>
        <w:rFonts w:ascii="Aptos" w:hAnsi="Apto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9DA423D"/>
    <w:multiLevelType w:val="hybridMultilevel"/>
    <w:tmpl w:val="D2E8C56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6" w15:restartNumberingAfterBreak="0">
    <w:nsid w:val="5A8F66BE"/>
    <w:multiLevelType w:val="multilevel"/>
    <w:tmpl w:val="92C86B1A"/>
    <w:lvl w:ilvl="0">
      <w:start w:val="1"/>
      <w:numFmt w:val="decimal"/>
      <w:lvlText w:val="%1."/>
      <w:lvlJc w:val="left"/>
      <w:pPr>
        <w:ind w:left="360" w:hanging="360"/>
      </w:pPr>
      <w:rPr>
        <w:rFonts w:hint="default"/>
        <w:i w:val="0"/>
        <w:iCs w:val="0"/>
      </w:rPr>
    </w:lvl>
    <w:lvl w:ilvl="1">
      <w:start w:val="1"/>
      <w:numFmt w:val="none"/>
      <w:lvlText w:val="%25.2."/>
      <w:lvlJc w:val="left"/>
      <w:pPr>
        <w:ind w:left="792" w:hanging="432"/>
      </w:pPr>
      <w:rPr>
        <w:rFonts w:asciiTheme="minorHAnsi" w:hAnsiTheme="minorHAnsi" w:cstheme="minorHAnsi" w:hint="default"/>
        <w:b/>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E7C1177"/>
    <w:multiLevelType w:val="hybridMultilevel"/>
    <w:tmpl w:val="73B21922"/>
    <w:lvl w:ilvl="0" w:tplc="81D2F436">
      <w:start w:val="1"/>
      <w:numFmt w:val="bullet"/>
      <w:lvlText w:val="-"/>
      <w:lvlJc w:val="left"/>
      <w:pPr>
        <w:ind w:left="720" w:hanging="360"/>
      </w:pPr>
      <w:rPr>
        <w:rFonts w:ascii="Aptos" w:hAnsi="Aptos" w:hint="default"/>
      </w:rPr>
    </w:lvl>
    <w:lvl w:ilvl="1" w:tplc="5FE2CD52">
      <w:start w:val="1"/>
      <w:numFmt w:val="bullet"/>
      <w:lvlText w:val="o"/>
      <w:lvlJc w:val="left"/>
      <w:pPr>
        <w:ind w:left="1440" w:hanging="360"/>
      </w:pPr>
      <w:rPr>
        <w:rFonts w:ascii="Courier New" w:hAnsi="Courier New" w:hint="default"/>
      </w:rPr>
    </w:lvl>
    <w:lvl w:ilvl="2" w:tplc="46687EE2">
      <w:start w:val="1"/>
      <w:numFmt w:val="bullet"/>
      <w:lvlText w:val=""/>
      <w:lvlJc w:val="left"/>
      <w:pPr>
        <w:ind w:left="2160" w:hanging="360"/>
      </w:pPr>
      <w:rPr>
        <w:rFonts w:ascii="Wingdings" w:hAnsi="Wingdings" w:hint="default"/>
      </w:rPr>
    </w:lvl>
    <w:lvl w:ilvl="3" w:tplc="428A2CE0">
      <w:start w:val="1"/>
      <w:numFmt w:val="bullet"/>
      <w:lvlText w:val=""/>
      <w:lvlJc w:val="left"/>
      <w:pPr>
        <w:ind w:left="2880" w:hanging="360"/>
      </w:pPr>
      <w:rPr>
        <w:rFonts w:ascii="Symbol" w:hAnsi="Symbol" w:hint="default"/>
      </w:rPr>
    </w:lvl>
    <w:lvl w:ilvl="4" w:tplc="EDC41178">
      <w:start w:val="1"/>
      <w:numFmt w:val="bullet"/>
      <w:lvlText w:val="o"/>
      <w:lvlJc w:val="left"/>
      <w:pPr>
        <w:ind w:left="3600" w:hanging="360"/>
      </w:pPr>
      <w:rPr>
        <w:rFonts w:ascii="Courier New" w:hAnsi="Courier New" w:hint="default"/>
      </w:rPr>
    </w:lvl>
    <w:lvl w:ilvl="5" w:tplc="93F8F5B0">
      <w:start w:val="1"/>
      <w:numFmt w:val="bullet"/>
      <w:lvlText w:val=""/>
      <w:lvlJc w:val="left"/>
      <w:pPr>
        <w:ind w:left="4320" w:hanging="360"/>
      </w:pPr>
      <w:rPr>
        <w:rFonts w:ascii="Wingdings" w:hAnsi="Wingdings" w:hint="default"/>
      </w:rPr>
    </w:lvl>
    <w:lvl w:ilvl="6" w:tplc="1DAA63EA">
      <w:start w:val="1"/>
      <w:numFmt w:val="bullet"/>
      <w:lvlText w:val=""/>
      <w:lvlJc w:val="left"/>
      <w:pPr>
        <w:ind w:left="5040" w:hanging="360"/>
      </w:pPr>
      <w:rPr>
        <w:rFonts w:ascii="Symbol" w:hAnsi="Symbol" w:hint="default"/>
      </w:rPr>
    </w:lvl>
    <w:lvl w:ilvl="7" w:tplc="7AF6C7F2">
      <w:start w:val="1"/>
      <w:numFmt w:val="bullet"/>
      <w:lvlText w:val="o"/>
      <w:lvlJc w:val="left"/>
      <w:pPr>
        <w:ind w:left="5760" w:hanging="360"/>
      </w:pPr>
      <w:rPr>
        <w:rFonts w:ascii="Courier New" w:hAnsi="Courier New" w:hint="default"/>
      </w:rPr>
    </w:lvl>
    <w:lvl w:ilvl="8" w:tplc="2486AED2">
      <w:start w:val="1"/>
      <w:numFmt w:val="bullet"/>
      <w:lvlText w:val=""/>
      <w:lvlJc w:val="left"/>
      <w:pPr>
        <w:ind w:left="6480" w:hanging="360"/>
      </w:pPr>
      <w:rPr>
        <w:rFonts w:ascii="Wingdings" w:hAnsi="Wingdings" w:hint="default"/>
      </w:rPr>
    </w:lvl>
  </w:abstractNum>
  <w:abstractNum w:abstractNumId="58" w15:restartNumberingAfterBreak="0">
    <w:nsid w:val="5ECC7BCD"/>
    <w:multiLevelType w:val="hybridMultilevel"/>
    <w:tmpl w:val="BD68E366"/>
    <w:lvl w:ilvl="0" w:tplc="FFFFFFFF">
      <w:start w:val="6"/>
      <w:numFmt w:val="bullet"/>
      <w:lvlText w:val="-"/>
      <w:lvlJc w:val="left"/>
      <w:pPr>
        <w:ind w:left="720" w:hanging="360"/>
      </w:pPr>
      <w:rPr>
        <w:rFonts w:ascii="Calibri" w:eastAsiaTheme="minorHAnsi" w:hAnsi="Calibri" w:cstheme="minorHAnsi" w:hint="default"/>
      </w:rPr>
    </w:lvl>
    <w:lvl w:ilvl="1" w:tplc="040C0001">
      <w:start w:val="1"/>
      <w:numFmt w:val="bullet"/>
      <w:lvlText w:val=""/>
      <w:lvlJc w:val="left"/>
      <w:pPr>
        <w:ind w:left="107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F4A7904"/>
    <w:multiLevelType w:val="hybridMultilevel"/>
    <w:tmpl w:val="6FAC77B4"/>
    <w:lvl w:ilvl="0" w:tplc="A1CA730E">
      <w:start w:val="1"/>
      <w:numFmt w:val="bullet"/>
      <w:lvlText w:val="-"/>
      <w:lvlJc w:val="left"/>
      <w:pPr>
        <w:ind w:left="720" w:hanging="360"/>
      </w:pPr>
      <w:rPr>
        <w:rFonts w:ascii="Aptos" w:hAnsi="Aptos" w:hint="default"/>
      </w:rPr>
    </w:lvl>
    <w:lvl w:ilvl="1" w:tplc="6D50F378">
      <w:start w:val="1"/>
      <w:numFmt w:val="bullet"/>
      <w:lvlText w:val="o"/>
      <w:lvlJc w:val="left"/>
      <w:pPr>
        <w:ind w:left="1440" w:hanging="360"/>
      </w:pPr>
      <w:rPr>
        <w:rFonts w:ascii="Courier New" w:hAnsi="Courier New" w:hint="default"/>
      </w:rPr>
    </w:lvl>
    <w:lvl w:ilvl="2" w:tplc="C98A3AB0">
      <w:start w:val="1"/>
      <w:numFmt w:val="bullet"/>
      <w:lvlText w:val=""/>
      <w:lvlJc w:val="left"/>
      <w:pPr>
        <w:ind w:left="2160" w:hanging="360"/>
      </w:pPr>
      <w:rPr>
        <w:rFonts w:ascii="Wingdings" w:hAnsi="Wingdings" w:hint="default"/>
      </w:rPr>
    </w:lvl>
    <w:lvl w:ilvl="3" w:tplc="D2B02718">
      <w:start w:val="1"/>
      <w:numFmt w:val="bullet"/>
      <w:lvlText w:val=""/>
      <w:lvlJc w:val="left"/>
      <w:pPr>
        <w:ind w:left="2880" w:hanging="360"/>
      </w:pPr>
      <w:rPr>
        <w:rFonts w:ascii="Symbol" w:hAnsi="Symbol" w:hint="default"/>
      </w:rPr>
    </w:lvl>
    <w:lvl w:ilvl="4" w:tplc="413E36D8">
      <w:start w:val="1"/>
      <w:numFmt w:val="bullet"/>
      <w:lvlText w:val="o"/>
      <w:lvlJc w:val="left"/>
      <w:pPr>
        <w:ind w:left="3600" w:hanging="360"/>
      </w:pPr>
      <w:rPr>
        <w:rFonts w:ascii="Courier New" w:hAnsi="Courier New" w:hint="default"/>
      </w:rPr>
    </w:lvl>
    <w:lvl w:ilvl="5" w:tplc="756AC758">
      <w:start w:val="1"/>
      <w:numFmt w:val="bullet"/>
      <w:lvlText w:val=""/>
      <w:lvlJc w:val="left"/>
      <w:pPr>
        <w:ind w:left="4320" w:hanging="360"/>
      </w:pPr>
      <w:rPr>
        <w:rFonts w:ascii="Wingdings" w:hAnsi="Wingdings" w:hint="default"/>
      </w:rPr>
    </w:lvl>
    <w:lvl w:ilvl="6" w:tplc="2B48D020">
      <w:start w:val="1"/>
      <w:numFmt w:val="bullet"/>
      <w:lvlText w:val=""/>
      <w:lvlJc w:val="left"/>
      <w:pPr>
        <w:ind w:left="5040" w:hanging="360"/>
      </w:pPr>
      <w:rPr>
        <w:rFonts w:ascii="Symbol" w:hAnsi="Symbol" w:hint="default"/>
      </w:rPr>
    </w:lvl>
    <w:lvl w:ilvl="7" w:tplc="E978265A">
      <w:start w:val="1"/>
      <w:numFmt w:val="bullet"/>
      <w:lvlText w:val="o"/>
      <w:lvlJc w:val="left"/>
      <w:pPr>
        <w:ind w:left="5760" w:hanging="360"/>
      </w:pPr>
      <w:rPr>
        <w:rFonts w:ascii="Courier New" w:hAnsi="Courier New" w:hint="default"/>
      </w:rPr>
    </w:lvl>
    <w:lvl w:ilvl="8" w:tplc="973C640E">
      <w:start w:val="1"/>
      <w:numFmt w:val="bullet"/>
      <w:lvlText w:val=""/>
      <w:lvlJc w:val="left"/>
      <w:pPr>
        <w:ind w:left="6480" w:hanging="360"/>
      </w:pPr>
      <w:rPr>
        <w:rFonts w:ascii="Wingdings" w:hAnsi="Wingdings" w:hint="default"/>
      </w:rPr>
    </w:lvl>
  </w:abstractNum>
  <w:abstractNum w:abstractNumId="60" w15:restartNumberingAfterBreak="0">
    <w:nsid w:val="5FC40A51"/>
    <w:multiLevelType w:val="hybridMultilevel"/>
    <w:tmpl w:val="FD625284"/>
    <w:lvl w:ilvl="0" w:tplc="EE305B1E">
      <w:start w:val="1"/>
      <w:numFmt w:val="bullet"/>
      <w:lvlText w:val="-"/>
      <w:lvlJc w:val="left"/>
      <w:pPr>
        <w:ind w:left="720" w:hanging="360"/>
      </w:pPr>
      <w:rPr>
        <w:rFonts w:ascii="Aptos" w:hAnsi="Aptos" w:hint="default"/>
      </w:rPr>
    </w:lvl>
    <w:lvl w:ilvl="1" w:tplc="206C2C82">
      <w:start w:val="1"/>
      <w:numFmt w:val="bullet"/>
      <w:lvlText w:val="o"/>
      <w:lvlJc w:val="left"/>
      <w:pPr>
        <w:ind w:left="1440" w:hanging="360"/>
      </w:pPr>
      <w:rPr>
        <w:rFonts w:ascii="Courier New" w:hAnsi="Courier New" w:hint="default"/>
      </w:rPr>
    </w:lvl>
    <w:lvl w:ilvl="2" w:tplc="E390AB10">
      <w:start w:val="1"/>
      <w:numFmt w:val="bullet"/>
      <w:lvlText w:val=""/>
      <w:lvlJc w:val="left"/>
      <w:pPr>
        <w:ind w:left="2160" w:hanging="360"/>
      </w:pPr>
      <w:rPr>
        <w:rFonts w:ascii="Wingdings" w:hAnsi="Wingdings" w:hint="default"/>
      </w:rPr>
    </w:lvl>
    <w:lvl w:ilvl="3" w:tplc="37B47ABC">
      <w:start w:val="1"/>
      <w:numFmt w:val="bullet"/>
      <w:lvlText w:val=""/>
      <w:lvlJc w:val="left"/>
      <w:pPr>
        <w:ind w:left="2880" w:hanging="360"/>
      </w:pPr>
      <w:rPr>
        <w:rFonts w:ascii="Symbol" w:hAnsi="Symbol" w:hint="default"/>
      </w:rPr>
    </w:lvl>
    <w:lvl w:ilvl="4" w:tplc="D9902220">
      <w:start w:val="1"/>
      <w:numFmt w:val="bullet"/>
      <w:lvlText w:val="o"/>
      <w:lvlJc w:val="left"/>
      <w:pPr>
        <w:ind w:left="3600" w:hanging="360"/>
      </w:pPr>
      <w:rPr>
        <w:rFonts w:ascii="Courier New" w:hAnsi="Courier New" w:hint="default"/>
      </w:rPr>
    </w:lvl>
    <w:lvl w:ilvl="5" w:tplc="9DE8463C">
      <w:start w:val="1"/>
      <w:numFmt w:val="bullet"/>
      <w:lvlText w:val=""/>
      <w:lvlJc w:val="left"/>
      <w:pPr>
        <w:ind w:left="4320" w:hanging="360"/>
      </w:pPr>
      <w:rPr>
        <w:rFonts w:ascii="Wingdings" w:hAnsi="Wingdings" w:hint="default"/>
      </w:rPr>
    </w:lvl>
    <w:lvl w:ilvl="6" w:tplc="D7CC3DFE">
      <w:start w:val="1"/>
      <w:numFmt w:val="bullet"/>
      <w:lvlText w:val=""/>
      <w:lvlJc w:val="left"/>
      <w:pPr>
        <w:ind w:left="5040" w:hanging="360"/>
      </w:pPr>
      <w:rPr>
        <w:rFonts w:ascii="Symbol" w:hAnsi="Symbol" w:hint="default"/>
      </w:rPr>
    </w:lvl>
    <w:lvl w:ilvl="7" w:tplc="C9D0D120">
      <w:start w:val="1"/>
      <w:numFmt w:val="bullet"/>
      <w:lvlText w:val="o"/>
      <w:lvlJc w:val="left"/>
      <w:pPr>
        <w:ind w:left="5760" w:hanging="360"/>
      </w:pPr>
      <w:rPr>
        <w:rFonts w:ascii="Courier New" w:hAnsi="Courier New" w:hint="default"/>
      </w:rPr>
    </w:lvl>
    <w:lvl w:ilvl="8" w:tplc="42D0B856">
      <w:start w:val="1"/>
      <w:numFmt w:val="bullet"/>
      <w:lvlText w:val=""/>
      <w:lvlJc w:val="left"/>
      <w:pPr>
        <w:ind w:left="6480" w:hanging="360"/>
      </w:pPr>
      <w:rPr>
        <w:rFonts w:ascii="Wingdings" w:hAnsi="Wingdings" w:hint="default"/>
      </w:rPr>
    </w:lvl>
  </w:abstractNum>
  <w:abstractNum w:abstractNumId="61" w15:restartNumberingAfterBreak="0">
    <w:nsid w:val="607E065A"/>
    <w:multiLevelType w:val="multilevel"/>
    <w:tmpl w:val="97369F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47F7767"/>
    <w:multiLevelType w:val="hybridMultilevel"/>
    <w:tmpl w:val="46C2CD12"/>
    <w:lvl w:ilvl="0" w:tplc="D1DA46F8">
      <w:start w:val="1"/>
      <w:numFmt w:val="bullet"/>
      <w:lvlText w:val=""/>
      <w:lvlJc w:val="left"/>
      <w:pPr>
        <w:ind w:left="720" w:hanging="360"/>
      </w:pPr>
      <w:rPr>
        <w:rFonts w:ascii="Symbol" w:hAnsi="Symbol" w:hint="default"/>
      </w:rPr>
    </w:lvl>
    <w:lvl w:ilvl="1" w:tplc="2888314E">
      <w:start w:val="1"/>
      <w:numFmt w:val="bullet"/>
      <w:lvlText w:val="o"/>
      <w:lvlJc w:val="left"/>
      <w:pPr>
        <w:ind w:left="1440" w:hanging="360"/>
      </w:pPr>
      <w:rPr>
        <w:rFonts w:ascii="Courier New" w:hAnsi="Courier New" w:hint="default"/>
      </w:rPr>
    </w:lvl>
    <w:lvl w:ilvl="2" w:tplc="025A77F0">
      <w:start w:val="1"/>
      <w:numFmt w:val="bullet"/>
      <w:lvlText w:val=""/>
      <w:lvlJc w:val="left"/>
      <w:pPr>
        <w:ind w:left="2160" w:hanging="360"/>
      </w:pPr>
      <w:rPr>
        <w:rFonts w:ascii="Wingdings" w:hAnsi="Wingdings" w:hint="default"/>
      </w:rPr>
    </w:lvl>
    <w:lvl w:ilvl="3" w:tplc="CE96CCF6">
      <w:start w:val="1"/>
      <w:numFmt w:val="bullet"/>
      <w:lvlText w:val=""/>
      <w:lvlJc w:val="left"/>
      <w:pPr>
        <w:ind w:left="2880" w:hanging="360"/>
      </w:pPr>
      <w:rPr>
        <w:rFonts w:ascii="Symbol" w:hAnsi="Symbol" w:hint="default"/>
      </w:rPr>
    </w:lvl>
    <w:lvl w:ilvl="4" w:tplc="73E69D98">
      <w:start w:val="1"/>
      <w:numFmt w:val="bullet"/>
      <w:lvlText w:val="o"/>
      <w:lvlJc w:val="left"/>
      <w:pPr>
        <w:ind w:left="3600" w:hanging="360"/>
      </w:pPr>
      <w:rPr>
        <w:rFonts w:ascii="Courier New" w:hAnsi="Courier New" w:hint="default"/>
      </w:rPr>
    </w:lvl>
    <w:lvl w:ilvl="5" w:tplc="4586B9CC">
      <w:start w:val="1"/>
      <w:numFmt w:val="bullet"/>
      <w:lvlText w:val=""/>
      <w:lvlJc w:val="left"/>
      <w:pPr>
        <w:ind w:left="4320" w:hanging="360"/>
      </w:pPr>
      <w:rPr>
        <w:rFonts w:ascii="Wingdings" w:hAnsi="Wingdings" w:hint="default"/>
      </w:rPr>
    </w:lvl>
    <w:lvl w:ilvl="6" w:tplc="4F5ABD0C">
      <w:start w:val="1"/>
      <w:numFmt w:val="bullet"/>
      <w:lvlText w:val=""/>
      <w:lvlJc w:val="left"/>
      <w:pPr>
        <w:ind w:left="5040" w:hanging="360"/>
      </w:pPr>
      <w:rPr>
        <w:rFonts w:ascii="Symbol" w:hAnsi="Symbol" w:hint="default"/>
      </w:rPr>
    </w:lvl>
    <w:lvl w:ilvl="7" w:tplc="047A148A">
      <w:start w:val="1"/>
      <w:numFmt w:val="bullet"/>
      <w:lvlText w:val="o"/>
      <w:lvlJc w:val="left"/>
      <w:pPr>
        <w:ind w:left="5760" w:hanging="360"/>
      </w:pPr>
      <w:rPr>
        <w:rFonts w:ascii="Courier New" w:hAnsi="Courier New" w:hint="default"/>
      </w:rPr>
    </w:lvl>
    <w:lvl w:ilvl="8" w:tplc="39DCF9A2">
      <w:start w:val="1"/>
      <w:numFmt w:val="bullet"/>
      <w:lvlText w:val=""/>
      <w:lvlJc w:val="left"/>
      <w:pPr>
        <w:ind w:left="6480" w:hanging="360"/>
      </w:pPr>
      <w:rPr>
        <w:rFonts w:ascii="Wingdings" w:hAnsi="Wingdings" w:hint="default"/>
      </w:rPr>
    </w:lvl>
  </w:abstractNum>
  <w:abstractNum w:abstractNumId="63" w15:restartNumberingAfterBreak="0">
    <w:nsid w:val="653142B5"/>
    <w:multiLevelType w:val="multilevel"/>
    <w:tmpl w:val="B4C6B230"/>
    <w:lvl w:ilvl="0">
      <w:start w:val="5"/>
      <w:numFmt w:val="decimal"/>
      <w:lvlText w:val="%1"/>
      <w:lvlJc w:val="left"/>
      <w:pPr>
        <w:ind w:left="360" w:hanging="360"/>
      </w:pPr>
      <w:rPr>
        <w:rFonts w:hint="default"/>
        <w:b/>
        <w:i w:val="0"/>
        <w:u w:val="single"/>
      </w:rPr>
    </w:lvl>
    <w:lvl w:ilvl="1">
      <w:start w:val="1"/>
      <w:numFmt w:val="decimal"/>
      <w:lvlText w:val="%1.%2"/>
      <w:lvlJc w:val="left"/>
      <w:pPr>
        <w:ind w:left="791" w:hanging="360"/>
      </w:pPr>
      <w:rPr>
        <w:rFonts w:hint="default"/>
        <w:b/>
        <w:i w:val="0"/>
        <w:u w:val="single"/>
      </w:rPr>
    </w:lvl>
    <w:lvl w:ilvl="2">
      <w:start w:val="1"/>
      <w:numFmt w:val="decimal"/>
      <w:lvlText w:val="%1.%2.%3"/>
      <w:lvlJc w:val="left"/>
      <w:pPr>
        <w:ind w:left="1582" w:hanging="720"/>
      </w:pPr>
      <w:rPr>
        <w:rFonts w:hint="default"/>
        <w:b/>
        <w:i w:val="0"/>
        <w:u w:val="single"/>
      </w:rPr>
    </w:lvl>
    <w:lvl w:ilvl="3">
      <w:start w:val="1"/>
      <w:numFmt w:val="decimal"/>
      <w:lvlText w:val="%1.%2.%3.%4"/>
      <w:lvlJc w:val="left"/>
      <w:pPr>
        <w:ind w:left="2013" w:hanging="720"/>
      </w:pPr>
      <w:rPr>
        <w:rFonts w:hint="default"/>
        <w:b/>
        <w:i w:val="0"/>
        <w:u w:val="single"/>
      </w:rPr>
    </w:lvl>
    <w:lvl w:ilvl="4">
      <w:start w:val="1"/>
      <w:numFmt w:val="decimal"/>
      <w:lvlText w:val="%1.%2.%3.%4.%5"/>
      <w:lvlJc w:val="left"/>
      <w:pPr>
        <w:ind w:left="2804" w:hanging="1080"/>
      </w:pPr>
      <w:rPr>
        <w:rFonts w:hint="default"/>
        <w:b/>
        <w:i w:val="0"/>
        <w:u w:val="single"/>
      </w:rPr>
    </w:lvl>
    <w:lvl w:ilvl="5">
      <w:start w:val="1"/>
      <w:numFmt w:val="decimal"/>
      <w:lvlText w:val="%1.%2.%3.%4.%5.%6"/>
      <w:lvlJc w:val="left"/>
      <w:pPr>
        <w:ind w:left="3235" w:hanging="1080"/>
      </w:pPr>
      <w:rPr>
        <w:rFonts w:hint="default"/>
        <w:b/>
        <w:i w:val="0"/>
        <w:u w:val="single"/>
      </w:rPr>
    </w:lvl>
    <w:lvl w:ilvl="6">
      <w:start w:val="1"/>
      <w:numFmt w:val="decimal"/>
      <w:lvlText w:val="%1.%2.%3.%4.%5.%6.%7"/>
      <w:lvlJc w:val="left"/>
      <w:pPr>
        <w:ind w:left="4026" w:hanging="1440"/>
      </w:pPr>
      <w:rPr>
        <w:rFonts w:hint="default"/>
        <w:b/>
        <w:i w:val="0"/>
        <w:u w:val="single"/>
      </w:rPr>
    </w:lvl>
    <w:lvl w:ilvl="7">
      <w:start w:val="1"/>
      <w:numFmt w:val="decimal"/>
      <w:lvlText w:val="%1.%2.%3.%4.%5.%6.%7.%8"/>
      <w:lvlJc w:val="left"/>
      <w:pPr>
        <w:ind w:left="4457" w:hanging="1440"/>
      </w:pPr>
      <w:rPr>
        <w:rFonts w:hint="default"/>
        <w:b/>
        <w:i w:val="0"/>
        <w:u w:val="single"/>
      </w:rPr>
    </w:lvl>
    <w:lvl w:ilvl="8">
      <w:start w:val="1"/>
      <w:numFmt w:val="decimal"/>
      <w:lvlText w:val="%1.%2.%3.%4.%5.%6.%7.%8.%9"/>
      <w:lvlJc w:val="left"/>
      <w:pPr>
        <w:ind w:left="4888" w:hanging="1440"/>
      </w:pPr>
      <w:rPr>
        <w:rFonts w:hint="default"/>
        <w:b/>
        <w:i w:val="0"/>
        <w:u w:val="single"/>
      </w:rPr>
    </w:lvl>
  </w:abstractNum>
  <w:abstractNum w:abstractNumId="64" w15:restartNumberingAfterBreak="0">
    <w:nsid w:val="69702C4C"/>
    <w:multiLevelType w:val="hybridMultilevel"/>
    <w:tmpl w:val="B848365E"/>
    <w:lvl w:ilvl="0" w:tplc="185869BC">
      <w:start w:val="1"/>
      <w:numFmt w:val="bullet"/>
      <w:lvlText w:val="-"/>
      <w:lvlJc w:val="left"/>
      <w:pPr>
        <w:ind w:left="720" w:hanging="360"/>
      </w:pPr>
      <w:rPr>
        <w:rFonts w:ascii="Aptos" w:hAnsi="Aptos" w:hint="default"/>
      </w:rPr>
    </w:lvl>
    <w:lvl w:ilvl="1" w:tplc="CD76BF8E">
      <w:start w:val="1"/>
      <w:numFmt w:val="bullet"/>
      <w:lvlText w:val="o"/>
      <w:lvlJc w:val="left"/>
      <w:pPr>
        <w:ind w:left="1440" w:hanging="360"/>
      </w:pPr>
      <w:rPr>
        <w:rFonts w:ascii="Courier New" w:hAnsi="Courier New" w:hint="default"/>
      </w:rPr>
    </w:lvl>
    <w:lvl w:ilvl="2" w:tplc="1F545FE0">
      <w:start w:val="1"/>
      <w:numFmt w:val="bullet"/>
      <w:lvlText w:val=""/>
      <w:lvlJc w:val="left"/>
      <w:pPr>
        <w:ind w:left="2160" w:hanging="360"/>
      </w:pPr>
      <w:rPr>
        <w:rFonts w:ascii="Wingdings" w:hAnsi="Wingdings" w:hint="default"/>
      </w:rPr>
    </w:lvl>
    <w:lvl w:ilvl="3" w:tplc="7C7C3DCA">
      <w:start w:val="1"/>
      <w:numFmt w:val="bullet"/>
      <w:lvlText w:val=""/>
      <w:lvlJc w:val="left"/>
      <w:pPr>
        <w:ind w:left="2880" w:hanging="360"/>
      </w:pPr>
      <w:rPr>
        <w:rFonts w:ascii="Symbol" w:hAnsi="Symbol" w:hint="default"/>
      </w:rPr>
    </w:lvl>
    <w:lvl w:ilvl="4" w:tplc="E45EAA46">
      <w:start w:val="1"/>
      <w:numFmt w:val="bullet"/>
      <w:lvlText w:val="o"/>
      <w:lvlJc w:val="left"/>
      <w:pPr>
        <w:ind w:left="3600" w:hanging="360"/>
      </w:pPr>
      <w:rPr>
        <w:rFonts w:ascii="Courier New" w:hAnsi="Courier New" w:hint="default"/>
      </w:rPr>
    </w:lvl>
    <w:lvl w:ilvl="5" w:tplc="E2660C9A">
      <w:start w:val="1"/>
      <w:numFmt w:val="bullet"/>
      <w:lvlText w:val=""/>
      <w:lvlJc w:val="left"/>
      <w:pPr>
        <w:ind w:left="4320" w:hanging="360"/>
      </w:pPr>
      <w:rPr>
        <w:rFonts w:ascii="Wingdings" w:hAnsi="Wingdings" w:hint="default"/>
      </w:rPr>
    </w:lvl>
    <w:lvl w:ilvl="6" w:tplc="BAD85F2A">
      <w:start w:val="1"/>
      <w:numFmt w:val="bullet"/>
      <w:lvlText w:val=""/>
      <w:lvlJc w:val="left"/>
      <w:pPr>
        <w:ind w:left="5040" w:hanging="360"/>
      </w:pPr>
      <w:rPr>
        <w:rFonts w:ascii="Symbol" w:hAnsi="Symbol" w:hint="default"/>
      </w:rPr>
    </w:lvl>
    <w:lvl w:ilvl="7" w:tplc="63808100">
      <w:start w:val="1"/>
      <w:numFmt w:val="bullet"/>
      <w:lvlText w:val="o"/>
      <w:lvlJc w:val="left"/>
      <w:pPr>
        <w:ind w:left="5760" w:hanging="360"/>
      </w:pPr>
      <w:rPr>
        <w:rFonts w:ascii="Courier New" w:hAnsi="Courier New" w:hint="default"/>
      </w:rPr>
    </w:lvl>
    <w:lvl w:ilvl="8" w:tplc="545A6AFE">
      <w:start w:val="1"/>
      <w:numFmt w:val="bullet"/>
      <w:lvlText w:val=""/>
      <w:lvlJc w:val="left"/>
      <w:pPr>
        <w:ind w:left="6480" w:hanging="360"/>
      </w:pPr>
      <w:rPr>
        <w:rFonts w:ascii="Wingdings" w:hAnsi="Wingdings" w:hint="default"/>
      </w:rPr>
    </w:lvl>
  </w:abstractNum>
  <w:abstractNum w:abstractNumId="65" w15:restartNumberingAfterBreak="0">
    <w:nsid w:val="6CBFE4BA"/>
    <w:multiLevelType w:val="hybridMultilevel"/>
    <w:tmpl w:val="68E6A134"/>
    <w:lvl w:ilvl="0" w:tplc="C5DAD5E6">
      <w:start w:val="1"/>
      <w:numFmt w:val="bullet"/>
      <w:lvlText w:val=""/>
      <w:lvlJc w:val="left"/>
      <w:pPr>
        <w:ind w:left="720" w:hanging="360"/>
      </w:pPr>
      <w:rPr>
        <w:rFonts w:ascii="Symbol" w:hAnsi="Symbol" w:hint="default"/>
      </w:rPr>
    </w:lvl>
    <w:lvl w:ilvl="1" w:tplc="71CAF54C">
      <w:start w:val="1"/>
      <w:numFmt w:val="bullet"/>
      <w:lvlText w:val="o"/>
      <w:lvlJc w:val="left"/>
      <w:pPr>
        <w:ind w:left="1440" w:hanging="360"/>
      </w:pPr>
      <w:rPr>
        <w:rFonts w:ascii="Courier New" w:hAnsi="Courier New" w:hint="default"/>
      </w:rPr>
    </w:lvl>
    <w:lvl w:ilvl="2" w:tplc="05000BA2">
      <w:start w:val="1"/>
      <w:numFmt w:val="bullet"/>
      <w:lvlText w:val=""/>
      <w:lvlJc w:val="left"/>
      <w:pPr>
        <w:ind w:left="2160" w:hanging="360"/>
      </w:pPr>
      <w:rPr>
        <w:rFonts w:ascii="Wingdings" w:hAnsi="Wingdings" w:hint="default"/>
      </w:rPr>
    </w:lvl>
    <w:lvl w:ilvl="3" w:tplc="A00673D4">
      <w:start w:val="1"/>
      <w:numFmt w:val="bullet"/>
      <w:lvlText w:val=""/>
      <w:lvlJc w:val="left"/>
      <w:pPr>
        <w:ind w:left="2880" w:hanging="360"/>
      </w:pPr>
      <w:rPr>
        <w:rFonts w:ascii="Symbol" w:hAnsi="Symbol" w:hint="default"/>
      </w:rPr>
    </w:lvl>
    <w:lvl w:ilvl="4" w:tplc="1AEE9038">
      <w:start w:val="1"/>
      <w:numFmt w:val="bullet"/>
      <w:lvlText w:val="o"/>
      <w:lvlJc w:val="left"/>
      <w:pPr>
        <w:ind w:left="3600" w:hanging="360"/>
      </w:pPr>
      <w:rPr>
        <w:rFonts w:ascii="Courier New" w:hAnsi="Courier New" w:hint="default"/>
      </w:rPr>
    </w:lvl>
    <w:lvl w:ilvl="5" w:tplc="3FAE6708">
      <w:start w:val="1"/>
      <w:numFmt w:val="bullet"/>
      <w:lvlText w:val=""/>
      <w:lvlJc w:val="left"/>
      <w:pPr>
        <w:ind w:left="4320" w:hanging="360"/>
      </w:pPr>
      <w:rPr>
        <w:rFonts w:ascii="Wingdings" w:hAnsi="Wingdings" w:hint="default"/>
      </w:rPr>
    </w:lvl>
    <w:lvl w:ilvl="6" w:tplc="F5381AC8">
      <w:start w:val="1"/>
      <w:numFmt w:val="bullet"/>
      <w:lvlText w:val=""/>
      <w:lvlJc w:val="left"/>
      <w:pPr>
        <w:ind w:left="5040" w:hanging="360"/>
      </w:pPr>
      <w:rPr>
        <w:rFonts w:ascii="Symbol" w:hAnsi="Symbol" w:hint="default"/>
      </w:rPr>
    </w:lvl>
    <w:lvl w:ilvl="7" w:tplc="F0B6F47E">
      <w:start w:val="1"/>
      <w:numFmt w:val="bullet"/>
      <w:lvlText w:val="o"/>
      <w:lvlJc w:val="left"/>
      <w:pPr>
        <w:ind w:left="5760" w:hanging="360"/>
      </w:pPr>
      <w:rPr>
        <w:rFonts w:ascii="Courier New" w:hAnsi="Courier New" w:hint="default"/>
      </w:rPr>
    </w:lvl>
    <w:lvl w:ilvl="8" w:tplc="142A176A">
      <w:start w:val="1"/>
      <w:numFmt w:val="bullet"/>
      <w:lvlText w:val=""/>
      <w:lvlJc w:val="left"/>
      <w:pPr>
        <w:ind w:left="6480" w:hanging="360"/>
      </w:pPr>
      <w:rPr>
        <w:rFonts w:ascii="Wingdings" w:hAnsi="Wingdings" w:hint="default"/>
      </w:rPr>
    </w:lvl>
  </w:abstractNum>
  <w:abstractNum w:abstractNumId="66" w15:restartNumberingAfterBreak="0">
    <w:nsid w:val="6E550A92"/>
    <w:multiLevelType w:val="hybridMultilevel"/>
    <w:tmpl w:val="4E4C0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FF43B88"/>
    <w:multiLevelType w:val="hybridMultilevel"/>
    <w:tmpl w:val="4112A9F2"/>
    <w:lvl w:ilvl="0" w:tplc="20000001">
      <w:start w:val="1"/>
      <w:numFmt w:val="bullet"/>
      <w:lvlText w:val=""/>
      <w:lvlJc w:val="left"/>
      <w:pPr>
        <w:ind w:left="1037" w:hanging="360"/>
      </w:pPr>
      <w:rPr>
        <w:rFonts w:ascii="Symbol" w:hAnsi="Symbol" w:hint="default"/>
      </w:rPr>
    </w:lvl>
    <w:lvl w:ilvl="1" w:tplc="20000003" w:tentative="1">
      <w:start w:val="1"/>
      <w:numFmt w:val="bullet"/>
      <w:lvlText w:val="o"/>
      <w:lvlJc w:val="left"/>
      <w:pPr>
        <w:ind w:left="1757" w:hanging="360"/>
      </w:pPr>
      <w:rPr>
        <w:rFonts w:ascii="Courier New" w:hAnsi="Courier New" w:cs="Courier New" w:hint="default"/>
      </w:rPr>
    </w:lvl>
    <w:lvl w:ilvl="2" w:tplc="20000005" w:tentative="1">
      <w:start w:val="1"/>
      <w:numFmt w:val="bullet"/>
      <w:lvlText w:val=""/>
      <w:lvlJc w:val="left"/>
      <w:pPr>
        <w:ind w:left="2477" w:hanging="360"/>
      </w:pPr>
      <w:rPr>
        <w:rFonts w:ascii="Wingdings" w:hAnsi="Wingdings" w:hint="default"/>
      </w:rPr>
    </w:lvl>
    <w:lvl w:ilvl="3" w:tplc="20000001" w:tentative="1">
      <w:start w:val="1"/>
      <w:numFmt w:val="bullet"/>
      <w:lvlText w:val=""/>
      <w:lvlJc w:val="left"/>
      <w:pPr>
        <w:ind w:left="3197" w:hanging="360"/>
      </w:pPr>
      <w:rPr>
        <w:rFonts w:ascii="Symbol" w:hAnsi="Symbol" w:hint="default"/>
      </w:rPr>
    </w:lvl>
    <w:lvl w:ilvl="4" w:tplc="20000003" w:tentative="1">
      <w:start w:val="1"/>
      <w:numFmt w:val="bullet"/>
      <w:lvlText w:val="o"/>
      <w:lvlJc w:val="left"/>
      <w:pPr>
        <w:ind w:left="3917" w:hanging="360"/>
      </w:pPr>
      <w:rPr>
        <w:rFonts w:ascii="Courier New" w:hAnsi="Courier New" w:cs="Courier New" w:hint="default"/>
      </w:rPr>
    </w:lvl>
    <w:lvl w:ilvl="5" w:tplc="20000005" w:tentative="1">
      <w:start w:val="1"/>
      <w:numFmt w:val="bullet"/>
      <w:lvlText w:val=""/>
      <w:lvlJc w:val="left"/>
      <w:pPr>
        <w:ind w:left="4637" w:hanging="360"/>
      </w:pPr>
      <w:rPr>
        <w:rFonts w:ascii="Wingdings" w:hAnsi="Wingdings" w:hint="default"/>
      </w:rPr>
    </w:lvl>
    <w:lvl w:ilvl="6" w:tplc="20000001" w:tentative="1">
      <w:start w:val="1"/>
      <w:numFmt w:val="bullet"/>
      <w:lvlText w:val=""/>
      <w:lvlJc w:val="left"/>
      <w:pPr>
        <w:ind w:left="5357" w:hanging="360"/>
      </w:pPr>
      <w:rPr>
        <w:rFonts w:ascii="Symbol" w:hAnsi="Symbol" w:hint="default"/>
      </w:rPr>
    </w:lvl>
    <w:lvl w:ilvl="7" w:tplc="20000003" w:tentative="1">
      <w:start w:val="1"/>
      <w:numFmt w:val="bullet"/>
      <w:lvlText w:val="o"/>
      <w:lvlJc w:val="left"/>
      <w:pPr>
        <w:ind w:left="6077" w:hanging="360"/>
      </w:pPr>
      <w:rPr>
        <w:rFonts w:ascii="Courier New" w:hAnsi="Courier New" w:cs="Courier New" w:hint="default"/>
      </w:rPr>
    </w:lvl>
    <w:lvl w:ilvl="8" w:tplc="20000005" w:tentative="1">
      <w:start w:val="1"/>
      <w:numFmt w:val="bullet"/>
      <w:lvlText w:val=""/>
      <w:lvlJc w:val="left"/>
      <w:pPr>
        <w:ind w:left="6797" w:hanging="360"/>
      </w:pPr>
      <w:rPr>
        <w:rFonts w:ascii="Wingdings" w:hAnsi="Wingdings" w:hint="default"/>
      </w:rPr>
    </w:lvl>
  </w:abstractNum>
  <w:abstractNum w:abstractNumId="68" w15:restartNumberingAfterBreak="0">
    <w:nsid w:val="703C767E"/>
    <w:multiLevelType w:val="multilevel"/>
    <w:tmpl w:val="2378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117418C"/>
    <w:multiLevelType w:val="hybridMultilevel"/>
    <w:tmpl w:val="C44056EA"/>
    <w:lvl w:ilvl="0" w:tplc="D116D30C">
      <w:start w:val="1"/>
      <w:numFmt w:val="bullet"/>
      <w:lvlText w:val="-"/>
      <w:lvlJc w:val="left"/>
      <w:pPr>
        <w:ind w:left="720" w:hanging="360"/>
      </w:pPr>
      <w:rPr>
        <w:rFonts w:ascii="Aptos" w:hAnsi="Aptos" w:hint="default"/>
      </w:rPr>
    </w:lvl>
    <w:lvl w:ilvl="1" w:tplc="045C94D0">
      <w:start w:val="1"/>
      <w:numFmt w:val="bullet"/>
      <w:lvlText w:val="o"/>
      <w:lvlJc w:val="left"/>
      <w:pPr>
        <w:ind w:left="1440" w:hanging="360"/>
      </w:pPr>
      <w:rPr>
        <w:rFonts w:ascii="Courier New" w:hAnsi="Courier New" w:hint="default"/>
      </w:rPr>
    </w:lvl>
    <w:lvl w:ilvl="2" w:tplc="61C40F46">
      <w:start w:val="1"/>
      <w:numFmt w:val="bullet"/>
      <w:lvlText w:val=""/>
      <w:lvlJc w:val="left"/>
      <w:pPr>
        <w:ind w:left="2160" w:hanging="360"/>
      </w:pPr>
      <w:rPr>
        <w:rFonts w:ascii="Wingdings" w:hAnsi="Wingdings" w:hint="default"/>
      </w:rPr>
    </w:lvl>
    <w:lvl w:ilvl="3" w:tplc="69986098">
      <w:start w:val="1"/>
      <w:numFmt w:val="bullet"/>
      <w:lvlText w:val=""/>
      <w:lvlJc w:val="left"/>
      <w:pPr>
        <w:ind w:left="2880" w:hanging="360"/>
      </w:pPr>
      <w:rPr>
        <w:rFonts w:ascii="Symbol" w:hAnsi="Symbol" w:hint="default"/>
      </w:rPr>
    </w:lvl>
    <w:lvl w:ilvl="4" w:tplc="1840ABFA">
      <w:start w:val="1"/>
      <w:numFmt w:val="bullet"/>
      <w:lvlText w:val="o"/>
      <w:lvlJc w:val="left"/>
      <w:pPr>
        <w:ind w:left="3600" w:hanging="360"/>
      </w:pPr>
      <w:rPr>
        <w:rFonts w:ascii="Courier New" w:hAnsi="Courier New" w:hint="default"/>
      </w:rPr>
    </w:lvl>
    <w:lvl w:ilvl="5" w:tplc="0A281178">
      <w:start w:val="1"/>
      <w:numFmt w:val="bullet"/>
      <w:lvlText w:val=""/>
      <w:lvlJc w:val="left"/>
      <w:pPr>
        <w:ind w:left="4320" w:hanging="360"/>
      </w:pPr>
      <w:rPr>
        <w:rFonts w:ascii="Wingdings" w:hAnsi="Wingdings" w:hint="default"/>
      </w:rPr>
    </w:lvl>
    <w:lvl w:ilvl="6" w:tplc="AC3864F0">
      <w:start w:val="1"/>
      <w:numFmt w:val="bullet"/>
      <w:lvlText w:val=""/>
      <w:lvlJc w:val="left"/>
      <w:pPr>
        <w:ind w:left="5040" w:hanging="360"/>
      </w:pPr>
      <w:rPr>
        <w:rFonts w:ascii="Symbol" w:hAnsi="Symbol" w:hint="default"/>
      </w:rPr>
    </w:lvl>
    <w:lvl w:ilvl="7" w:tplc="AB2404B4">
      <w:start w:val="1"/>
      <w:numFmt w:val="bullet"/>
      <w:lvlText w:val="o"/>
      <w:lvlJc w:val="left"/>
      <w:pPr>
        <w:ind w:left="5760" w:hanging="360"/>
      </w:pPr>
      <w:rPr>
        <w:rFonts w:ascii="Courier New" w:hAnsi="Courier New" w:hint="default"/>
      </w:rPr>
    </w:lvl>
    <w:lvl w:ilvl="8" w:tplc="B8EE043A">
      <w:start w:val="1"/>
      <w:numFmt w:val="bullet"/>
      <w:lvlText w:val=""/>
      <w:lvlJc w:val="left"/>
      <w:pPr>
        <w:ind w:left="6480" w:hanging="360"/>
      </w:pPr>
      <w:rPr>
        <w:rFonts w:ascii="Wingdings" w:hAnsi="Wingdings" w:hint="default"/>
      </w:rPr>
    </w:lvl>
  </w:abstractNum>
  <w:abstractNum w:abstractNumId="70" w15:restartNumberingAfterBreak="0">
    <w:nsid w:val="72CC5D34"/>
    <w:multiLevelType w:val="hybridMultilevel"/>
    <w:tmpl w:val="C1EAD0B2"/>
    <w:lvl w:ilvl="0" w:tplc="E7D67F34">
      <w:start w:val="1"/>
      <w:numFmt w:val="bullet"/>
      <w:lvlText w:val=""/>
      <w:lvlJc w:val="left"/>
      <w:pPr>
        <w:ind w:left="720" w:hanging="360"/>
      </w:pPr>
      <w:rPr>
        <w:rFonts w:ascii="Symbol" w:hAnsi="Symbol"/>
      </w:rPr>
    </w:lvl>
    <w:lvl w:ilvl="1" w:tplc="526C810C">
      <w:start w:val="1"/>
      <w:numFmt w:val="bullet"/>
      <w:lvlText w:val=""/>
      <w:lvlJc w:val="left"/>
      <w:pPr>
        <w:ind w:left="720" w:hanging="360"/>
      </w:pPr>
      <w:rPr>
        <w:rFonts w:ascii="Symbol" w:hAnsi="Symbol"/>
      </w:rPr>
    </w:lvl>
    <w:lvl w:ilvl="2" w:tplc="13FAB06A">
      <w:start w:val="1"/>
      <w:numFmt w:val="bullet"/>
      <w:lvlText w:val=""/>
      <w:lvlJc w:val="left"/>
      <w:pPr>
        <w:ind w:left="720" w:hanging="360"/>
      </w:pPr>
      <w:rPr>
        <w:rFonts w:ascii="Symbol" w:hAnsi="Symbol"/>
      </w:rPr>
    </w:lvl>
    <w:lvl w:ilvl="3" w:tplc="5B901FC0">
      <w:start w:val="1"/>
      <w:numFmt w:val="bullet"/>
      <w:lvlText w:val=""/>
      <w:lvlJc w:val="left"/>
      <w:pPr>
        <w:ind w:left="720" w:hanging="360"/>
      </w:pPr>
      <w:rPr>
        <w:rFonts w:ascii="Symbol" w:hAnsi="Symbol"/>
      </w:rPr>
    </w:lvl>
    <w:lvl w:ilvl="4" w:tplc="5E7C0F1A">
      <w:start w:val="1"/>
      <w:numFmt w:val="bullet"/>
      <w:lvlText w:val=""/>
      <w:lvlJc w:val="left"/>
      <w:pPr>
        <w:ind w:left="720" w:hanging="360"/>
      </w:pPr>
      <w:rPr>
        <w:rFonts w:ascii="Symbol" w:hAnsi="Symbol"/>
      </w:rPr>
    </w:lvl>
    <w:lvl w:ilvl="5" w:tplc="98D24966">
      <w:start w:val="1"/>
      <w:numFmt w:val="bullet"/>
      <w:lvlText w:val=""/>
      <w:lvlJc w:val="left"/>
      <w:pPr>
        <w:ind w:left="720" w:hanging="360"/>
      </w:pPr>
      <w:rPr>
        <w:rFonts w:ascii="Symbol" w:hAnsi="Symbol"/>
      </w:rPr>
    </w:lvl>
    <w:lvl w:ilvl="6" w:tplc="60589C66">
      <w:start w:val="1"/>
      <w:numFmt w:val="bullet"/>
      <w:lvlText w:val=""/>
      <w:lvlJc w:val="left"/>
      <w:pPr>
        <w:ind w:left="720" w:hanging="360"/>
      </w:pPr>
      <w:rPr>
        <w:rFonts w:ascii="Symbol" w:hAnsi="Symbol"/>
      </w:rPr>
    </w:lvl>
    <w:lvl w:ilvl="7" w:tplc="856046CE">
      <w:start w:val="1"/>
      <w:numFmt w:val="bullet"/>
      <w:lvlText w:val=""/>
      <w:lvlJc w:val="left"/>
      <w:pPr>
        <w:ind w:left="720" w:hanging="360"/>
      </w:pPr>
      <w:rPr>
        <w:rFonts w:ascii="Symbol" w:hAnsi="Symbol"/>
      </w:rPr>
    </w:lvl>
    <w:lvl w:ilvl="8" w:tplc="BAFC0E1E">
      <w:start w:val="1"/>
      <w:numFmt w:val="bullet"/>
      <w:lvlText w:val=""/>
      <w:lvlJc w:val="left"/>
      <w:pPr>
        <w:ind w:left="720" w:hanging="360"/>
      </w:pPr>
      <w:rPr>
        <w:rFonts w:ascii="Symbol" w:hAnsi="Symbol"/>
      </w:rPr>
    </w:lvl>
  </w:abstractNum>
  <w:abstractNum w:abstractNumId="71" w15:restartNumberingAfterBreak="0">
    <w:nsid w:val="750C302E"/>
    <w:multiLevelType w:val="hybridMultilevel"/>
    <w:tmpl w:val="55A65A40"/>
    <w:lvl w:ilvl="0" w:tplc="C8CCDBF2">
      <w:start w:val="2"/>
      <w:numFmt w:val="bullet"/>
      <w:lvlText w:val="-"/>
      <w:lvlJc w:val="left"/>
      <w:pPr>
        <w:ind w:left="729" w:hanging="360"/>
      </w:pPr>
      <w:rPr>
        <w:rFonts w:ascii="Calibri" w:eastAsiaTheme="minorHAnsi" w:hAnsi="Calibri" w:cs="Calibri" w:hint="default"/>
      </w:rPr>
    </w:lvl>
    <w:lvl w:ilvl="1" w:tplc="040C0003">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72" w15:restartNumberingAfterBreak="0">
    <w:nsid w:val="76626BCF"/>
    <w:multiLevelType w:val="hybridMultilevel"/>
    <w:tmpl w:val="EDC8B1EA"/>
    <w:lvl w:ilvl="0" w:tplc="EA624580">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76DF0FA5"/>
    <w:multiLevelType w:val="hybridMultilevel"/>
    <w:tmpl w:val="B2D2A704"/>
    <w:lvl w:ilvl="0" w:tplc="2EFE0D2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A3881AD"/>
    <w:multiLevelType w:val="hybridMultilevel"/>
    <w:tmpl w:val="061A6A66"/>
    <w:lvl w:ilvl="0" w:tplc="3FFE4738">
      <w:start w:val="1"/>
      <w:numFmt w:val="bullet"/>
      <w:lvlText w:val=""/>
      <w:lvlJc w:val="left"/>
      <w:pPr>
        <w:ind w:left="720" w:hanging="360"/>
      </w:pPr>
      <w:rPr>
        <w:rFonts w:ascii="Symbol" w:hAnsi="Symbol" w:hint="default"/>
      </w:rPr>
    </w:lvl>
    <w:lvl w:ilvl="1" w:tplc="89F61AC6">
      <w:start w:val="1"/>
      <w:numFmt w:val="bullet"/>
      <w:lvlText w:val="o"/>
      <w:lvlJc w:val="left"/>
      <w:pPr>
        <w:ind w:left="1440" w:hanging="360"/>
      </w:pPr>
      <w:rPr>
        <w:rFonts w:ascii="Courier New" w:hAnsi="Courier New" w:hint="default"/>
      </w:rPr>
    </w:lvl>
    <w:lvl w:ilvl="2" w:tplc="6C846D0E">
      <w:start w:val="1"/>
      <w:numFmt w:val="bullet"/>
      <w:lvlText w:val=""/>
      <w:lvlJc w:val="left"/>
      <w:pPr>
        <w:ind w:left="2160" w:hanging="360"/>
      </w:pPr>
      <w:rPr>
        <w:rFonts w:ascii="Wingdings" w:hAnsi="Wingdings" w:hint="default"/>
      </w:rPr>
    </w:lvl>
    <w:lvl w:ilvl="3" w:tplc="0A6C2794">
      <w:start w:val="1"/>
      <w:numFmt w:val="bullet"/>
      <w:lvlText w:val=""/>
      <w:lvlJc w:val="left"/>
      <w:pPr>
        <w:ind w:left="2880" w:hanging="360"/>
      </w:pPr>
      <w:rPr>
        <w:rFonts w:ascii="Symbol" w:hAnsi="Symbol" w:hint="default"/>
      </w:rPr>
    </w:lvl>
    <w:lvl w:ilvl="4" w:tplc="BB0E8F96">
      <w:start w:val="1"/>
      <w:numFmt w:val="bullet"/>
      <w:lvlText w:val="o"/>
      <w:lvlJc w:val="left"/>
      <w:pPr>
        <w:ind w:left="3600" w:hanging="360"/>
      </w:pPr>
      <w:rPr>
        <w:rFonts w:ascii="Courier New" w:hAnsi="Courier New" w:hint="default"/>
      </w:rPr>
    </w:lvl>
    <w:lvl w:ilvl="5" w:tplc="077ED08A">
      <w:start w:val="1"/>
      <w:numFmt w:val="bullet"/>
      <w:lvlText w:val=""/>
      <w:lvlJc w:val="left"/>
      <w:pPr>
        <w:ind w:left="4320" w:hanging="360"/>
      </w:pPr>
      <w:rPr>
        <w:rFonts w:ascii="Wingdings" w:hAnsi="Wingdings" w:hint="default"/>
      </w:rPr>
    </w:lvl>
    <w:lvl w:ilvl="6" w:tplc="FD0C48DC">
      <w:start w:val="1"/>
      <w:numFmt w:val="bullet"/>
      <w:lvlText w:val=""/>
      <w:lvlJc w:val="left"/>
      <w:pPr>
        <w:ind w:left="5040" w:hanging="360"/>
      </w:pPr>
      <w:rPr>
        <w:rFonts w:ascii="Symbol" w:hAnsi="Symbol" w:hint="default"/>
      </w:rPr>
    </w:lvl>
    <w:lvl w:ilvl="7" w:tplc="ACD8714A">
      <w:start w:val="1"/>
      <w:numFmt w:val="bullet"/>
      <w:lvlText w:val="o"/>
      <w:lvlJc w:val="left"/>
      <w:pPr>
        <w:ind w:left="5760" w:hanging="360"/>
      </w:pPr>
      <w:rPr>
        <w:rFonts w:ascii="Courier New" w:hAnsi="Courier New" w:hint="default"/>
      </w:rPr>
    </w:lvl>
    <w:lvl w:ilvl="8" w:tplc="7C983A34">
      <w:start w:val="1"/>
      <w:numFmt w:val="bullet"/>
      <w:lvlText w:val=""/>
      <w:lvlJc w:val="left"/>
      <w:pPr>
        <w:ind w:left="6480" w:hanging="360"/>
      </w:pPr>
      <w:rPr>
        <w:rFonts w:ascii="Wingdings" w:hAnsi="Wingdings" w:hint="default"/>
      </w:rPr>
    </w:lvl>
  </w:abstractNum>
  <w:abstractNum w:abstractNumId="75" w15:restartNumberingAfterBreak="0">
    <w:nsid w:val="7B6B7F4D"/>
    <w:multiLevelType w:val="hybridMultilevel"/>
    <w:tmpl w:val="F210FD4C"/>
    <w:lvl w:ilvl="0" w:tplc="2EFE0D22">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7712C1"/>
    <w:multiLevelType w:val="multilevel"/>
    <w:tmpl w:val="0B38B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CC43BA4"/>
    <w:multiLevelType w:val="hybridMultilevel"/>
    <w:tmpl w:val="84E60B2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8" w15:restartNumberingAfterBreak="0">
    <w:nsid w:val="7E042AA1"/>
    <w:multiLevelType w:val="hybridMultilevel"/>
    <w:tmpl w:val="31D41DFA"/>
    <w:lvl w:ilvl="0" w:tplc="040C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76"/>
  </w:num>
  <w:num w:numId="4">
    <w:abstractNumId w:val="65"/>
  </w:num>
  <w:num w:numId="5">
    <w:abstractNumId w:val="11"/>
  </w:num>
  <w:num w:numId="6">
    <w:abstractNumId w:val="57"/>
  </w:num>
  <w:num w:numId="7">
    <w:abstractNumId w:val="17"/>
  </w:num>
  <w:num w:numId="8">
    <w:abstractNumId w:val="60"/>
  </w:num>
  <w:num w:numId="9">
    <w:abstractNumId w:val="29"/>
  </w:num>
  <w:num w:numId="10">
    <w:abstractNumId w:val="69"/>
  </w:num>
  <w:num w:numId="11">
    <w:abstractNumId w:val="62"/>
  </w:num>
  <w:num w:numId="12">
    <w:abstractNumId w:val="74"/>
  </w:num>
  <w:num w:numId="13">
    <w:abstractNumId w:val="64"/>
  </w:num>
  <w:num w:numId="14">
    <w:abstractNumId w:val="59"/>
  </w:num>
  <w:num w:numId="15">
    <w:abstractNumId w:val="34"/>
  </w:num>
  <w:num w:numId="16">
    <w:abstractNumId w:val="15"/>
  </w:num>
  <w:num w:numId="17">
    <w:abstractNumId w:val="73"/>
  </w:num>
  <w:num w:numId="18">
    <w:abstractNumId w:val="5"/>
  </w:num>
  <w:num w:numId="19">
    <w:abstractNumId w:val="41"/>
  </w:num>
  <w:num w:numId="20">
    <w:abstractNumId w:val="42"/>
  </w:num>
  <w:num w:numId="21">
    <w:abstractNumId w:val="43"/>
  </w:num>
  <w:num w:numId="22">
    <w:abstractNumId w:val="44"/>
  </w:num>
  <w:num w:numId="23">
    <w:abstractNumId w:val="45"/>
  </w:num>
  <w:num w:numId="24">
    <w:abstractNumId w:val="37"/>
  </w:num>
  <w:num w:numId="25">
    <w:abstractNumId w:val="47"/>
  </w:num>
  <w:num w:numId="26">
    <w:abstractNumId w:val="40"/>
  </w:num>
  <w:num w:numId="27">
    <w:abstractNumId w:val="31"/>
  </w:num>
  <w:num w:numId="28">
    <w:abstractNumId w:val="46"/>
  </w:num>
  <w:num w:numId="29">
    <w:abstractNumId w:val="9"/>
  </w:num>
  <w:num w:numId="30">
    <w:abstractNumId w:val="36"/>
  </w:num>
  <w:num w:numId="31">
    <w:abstractNumId w:val="75"/>
  </w:num>
  <w:num w:numId="32">
    <w:abstractNumId w:val="66"/>
  </w:num>
  <w:num w:numId="33">
    <w:abstractNumId w:val="2"/>
  </w:num>
  <w:num w:numId="34">
    <w:abstractNumId w:val="21"/>
  </w:num>
  <w:num w:numId="35">
    <w:abstractNumId w:val="56"/>
  </w:num>
  <w:num w:numId="36">
    <w:abstractNumId w:val="4"/>
  </w:num>
  <w:num w:numId="37">
    <w:abstractNumId w:val="53"/>
  </w:num>
  <w:num w:numId="38">
    <w:abstractNumId w:val="51"/>
  </w:num>
  <w:num w:numId="39">
    <w:abstractNumId w:val="19"/>
  </w:num>
  <w:num w:numId="40">
    <w:abstractNumId w:val="49"/>
  </w:num>
  <w:num w:numId="41">
    <w:abstractNumId w:val="63"/>
  </w:num>
  <w:num w:numId="42">
    <w:abstractNumId w:val="38"/>
  </w:num>
  <w:num w:numId="43">
    <w:abstractNumId w:val="39"/>
  </w:num>
  <w:num w:numId="44">
    <w:abstractNumId w:val="23"/>
  </w:num>
  <w:num w:numId="45">
    <w:abstractNumId w:val="71"/>
  </w:num>
  <w:num w:numId="46">
    <w:abstractNumId w:val="68"/>
  </w:num>
  <w:num w:numId="47">
    <w:abstractNumId w:val="22"/>
  </w:num>
  <w:num w:numId="48">
    <w:abstractNumId w:val="30"/>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61"/>
  </w:num>
  <w:num w:numId="52">
    <w:abstractNumId w:val="20"/>
  </w:num>
  <w:num w:numId="53">
    <w:abstractNumId w:val="14"/>
  </w:num>
  <w:num w:numId="54">
    <w:abstractNumId w:val="25"/>
  </w:num>
  <w:num w:numId="55">
    <w:abstractNumId w:val="6"/>
  </w:num>
  <w:num w:numId="56">
    <w:abstractNumId w:val="13"/>
  </w:num>
  <w:num w:numId="57">
    <w:abstractNumId w:val="1"/>
  </w:num>
  <w:num w:numId="58">
    <w:abstractNumId w:val="27"/>
  </w:num>
  <w:num w:numId="59">
    <w:abstractNumId w:val="18"/>
  </w:num>
  <w:num w:numId="60">
    <w:abstractNumId w:val="50"/>
  </w:num>
  <w:num w:numId="61">
    <w:abstractNumId w:val="48"/>
  </w:num>
  <w:num w:numId="62">
    <w:abstractNumId w:val="10"/>
  </w:num>
  <w:num w:numId="63">
    <w:abstractNumId w:val="52"/>
  </w:num>
  <w:num w:numId="64">
    <w:abstractNumId w:val="3"/>
  </w:num>
  <w:num w:numId="65">
    <w:abstractNumId w:val="26"/>
  </w:num>
  <w:num w:numId="66">
    <w:abstractNumId w:val="72"/>
  </w:num>
  <w:num w:numId="67">
    <w:abstractNumId w:val="47"/>
  </w:num>
  <w:num w:numId="68">
    <w:abstractNumId w:val="67"/>
  </w:num>
  <w:num w:numId="69">
    <w:abstractNumId w:val="32"/>
  </w:num>
  <w:num w:numId="70">
    <w:abstractNumId w:val="8"/>
  </w:num>
  <w:num w:numId="71">
    <w:abstractNumId w:val="12"/>
  </w:num>
  <w:num w:numId="72">
    <w:abstractNumId w:val="70"/>
  </w:num>
  <w:num w:numId="73">
    <w:abstractNumId w:val="16"/>
  </w:num>
  <w:num w:numId="74">
    <w:abstractNumId w:val="28"/>
  </w:num>
  <w:num w:numId="75">
    <w:abstractNumId w:val="2"/>
  </w:num>
  <w:num w:numId="76">
    <w:abstractNumId w:val="78"/>
  </w:num>
  <w:num w:numId="77">
    <w:abstractNumId w:val="24"/>
  </w:num>
  <w:num w:numId="78">
    <w:abstractNumId w:val="77"/>
  </w:num>
  <w:num w:numId="79">
    <w:abstractNumId w:val="55"/>
  </w:num>
  <w:num w:numId="80">
    <w:abstractNumId w:val="54"/>
  </w:num>
  <w:num w:numId="81">
    <w:abstractNumId w:val="33"/>
  </w:num>
  <w:num w:numId="82">
    <w:abstractNumId w:val="35"/>
  </w:num>
  <w:num w:numId="83">
    <w:abstractNumId w:val="5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44"/>
    <w:rsid w:val="00000C55"/>
    <w:rsid w:val="00001105"/>
    <w:rsid w:val="0000196A"/>
    <w:rsid w:val="00001D07"/>
    <w:rsid w:val="00002097"/>
    <w:rsid w:val="000021C2"/>
    <w:rsid w:val="000026C5"/>
    <w:rsid w:val="000043E5"/>
    <w:rsid w:val="00004526"/>
    <w:rsid w:val="0000521B"/>
    <w:rsid w:val="00005AF4"/>
    <w:rsid w:val="00006A3E"/>
    <w:rsid w:val="0001111F"/>
    <w:rsid w:val="00014B62"/>
    <w:rsid w:val="00015D84"/>
    <w:rsid w:val="00016F76"/>
    <w:rsid w:val="000212E6"/>
    <w:rsid w:val="0002203E"/>
    <w:rsid w:val="00022603"/>
    <w:rsid w:val="0002297F"/>
    <w:rsid w:val="00022E67"/>
    <w:rsid w:val="00023E24"/>
    <w:rsid w:val="000246A7"/>
    <w:rsid w:val="000250FB"/>
    <w:rsid w:val="00025B40"/>
    <w:rsid w:val="0002617C"/>
    <w:rsid w:val="00026733"/>
    <w:rsid w:val="000269FB"/>
    <w:rsid w:val="00030184"/>
    <w:rsid w:val="00030440"/>
    <w:rsid w:val="000321B2"/>
    <w:rsid w:val="00032F04"/>
    <w:rsid w:val="000334AF"/>
    <w:rsid w:val="000335BF"/>
    <w:rsid w:val="00034A45"/>
    <w:rsid w:val="0003674C"/>
    <w:rsid w:val="00036DF5"/>
    <w:rsid w:val="00040962"/>
    <w:rsid w:val="00040980"/>
    <w:rsid w:val="00042C9D"/>
    <w:rsid w:val="00043971"/>
    <w:rsid w:val="00046C35"/>
    <w:rsid w:val="00051943"/>
    <w:rsid w:val="0005389F"/>
    <w:rsid w:val="00054D24"/>
    <w:rsid w:val="00055053"/>
    <w:rsid w:val="0005643C"/>
    <w:rsid w:val="000566E0"/>
    <w:rsid w:val="00060EF9"/>
    <w:rsid w:val="000613FD"/>
    <w:rsid w:val="000630F6"/>
    <w:rsid w:val="0006359B"/>
    <w:rsid w:val="0006367C"/>
    <w:rsid w:val="0006557B"/>
    <w:rsid w:val="00067845"/>
    <w:rsid w:val="00067A1A"/>
    <w:rsid w:val="00070FB8"/>
    <w:rsid w:val="00071BF5"/>
    <w:rsid w:val="00071D8D"/>
    <w:rsid w:val="000723B5"/>
    <w:rsid w:val="000725D5"/>
    <w:rsid w:val="000728DC"/>
    <w:rsid w:val="00072A5D"/>
    <w:rsid w:val="0007314F"/>
    <w:rsid w:val="0007402F"/>
    <w:rsid w:val="00075502"/>
    <w:rsid w:val="000764B2"/>
    <w:rsid w:val="000802A3"/>
    <w:rsid w:val="0008081E"/>
    <w:rsid w:val="00082387"/>
    <w:rsid w:val="00082851"/>
    <w:rsid w:val="00083DC8"/>
    <w:rsid w:val="000842C0"/>
    <w:rsid w:val="000857DF"/>
    <w:rsid w:val="00085BDC"/>
    <w:rsid w:val="000860B0"/>
    <w:rsid w:val="000863CD"/>
    <w:rsid w:val="00086CC5"/>
    <w:rsid w:val="00092535"/>
    <w:rsid w:val="00092A1F"/>
    <w:rsid w:val="00092C00"/>
    <w:rsid w:val="000936C5"/>
    <w:rsid w:val="00095674"/>
    <w:rsid w:val="00095B31"/>
    <w:rsid w:val="00095EE7"/>
    <w:rsid w:val="000A2616"/>
    <w:rsid w:val="000A2807"/>
    <w:rsid w:val="000A6877"/>
    <w:rsid w:val="000A6F84"/>
    <w:rsid w:val="000A743A"/>
    <w:rsid w:val="000A74D8"/>
    <w:rsid w:val="000B0180"/>
    <w:rsid w:val="000B018C"/>
    <w:rsid w:val="000B0D4A"/>
    <w:rsid w:val="000B0ED9"/>
    <w:rsid w:val="000B2A61"/>
    <w:rsid w:val="000B330D"/>
    <w:rsid w:val="000B3FA9"/>
    <w:rsid w:val="000B4442"/>
    <w:rsid w:val="000B5B80"/>
    <w:rsid w:val="000B5CE2"/>
    <w:rsid w:val="000C04FD"/>
    <w:rsid w:val="000C06BB"/>
    <w:rsid w:val="000C14F5"/>
    <w:rsid w:val="000C36CF"/>
    <w:rsid w:val="000C3AF9"/>
    <w:rsid w:val="000C49F3"/>
    <w:rsid w:val="000C4C94"/>
    <w:rsid w:val="000C676F"/>
    <w:rsid w:val="000D03A3"/>
    <w:rsid w:val="000D22B8"/>
    <w:rsid w:val="000D3F09"/>
    <w:rsid w:val="000D4EEB"/>
    <w:rsid w:val="000D5676"/>
    <w:rsid w:val="000E1032"/>
    <w:rsid w:val="000E204D"/>
    <w:rsid w:val="000E28D7"/>
    <w:rsid w:val="000E2911"/>
    <w:rsid w:val="000E4196"/>
    <w:rsid w:val="000E4A83"/>
    <w:rsid w:val="000E55DC"/>
    <w:rsid w:val="000E5826"/>
    <w:rsid w:val="000E5A12"/>
    <w:rsid w:val="000E60B6"/>
    <w:rsid w:val="000F18F0"/>
    <w:rsid w:val="000F1E42"/>
    <w:rsid w:val="000F34B7"/>
    <w:rsid w:val="000F55DC"/>
    <w:rsid w:val="000F6FF1"/>
    <w:rsid w:val="000F7352"/>
    <w:rsid w:val="000F7D8A"/>
    <w:rsid w:val="000F7EF4"/>
    <w:rsid w:val="00100E74"/>
    <w:rsid w:val="001038FE"/>
    <w:rsid w:val="001039FB"/>
    <w:rsid w:val="00104823"/>
    <w:rsid w:val="00104DB1"/>
    <w:rsid w:val="00104EA7"/>
    <w:rsid w:val="00105DB7"/>
    <w:rsid w:val="00112707"/>
    <w:rsid w:val="001130BF"/>
    <w:rsid w:val="0011645D"/>
    <w:rsid w:val="0012209B"/>
    <w:rsid w:val="00122EA5"/>
    <w:rsid w:val="001258FE"/>
    <w:rsid w:val="00125F53"/>
    <w:rsid w:val="001267D3"/>
    <w:rsid w:val="0012694F"/>
    <w:rsid w:val="00127273"/>
    <w:rsid w:val="001273BC"/>
    <w:rsid w:val="00130312"/>
    <w:rsid w:val="00130400"/>
    <w:rsid w:val="001305FB"/>
    <w:rsid w:val="00131820"/>
    <w:rsid w:val="00134711"/>
    <w:rsid w:val="0013693B"/>
    <w:rsid w:val="00137010"/>
    <w:rsid w:val="00137B14"/>
    <w:rsid w:val="00137B87"/>
    <w:rsid w:val="00137D77"/>
    <w:rsid w:val="0014005F"/>
    <w:rsid w:val="0014051F"/>
    <w:rsid w:val="00140AF4"/>
    <w:rsid w:val="00141900"/>
    <w:rsid w:val="00141BB6"/>
    <w:rsid w:val="00141CF8"/>
    <w:rsid w:val="0014208E"/>
    <w:rsid w:val="00143A14"/>
    <w:rsid w:val="001514B3"/>
    <w:rsid w:val="00151EBA"/>
    <w:rsid w:val="0015403D"/>
    <w:rsid w:val="00154766"/>
    <w:rsid w:val="001562CE"/>
    <w:rsid w:val="00160D51"/>
    <w:rsid w:val="00160F5F"/>
    <w:rsid w:val="00161D93"/>
    <w:rsid w:val="0016212D"/>
    <w:rsid w:val="001627F3"/>
    <w:rsid w:val="00162C53"/>
    <w:rsid w:val="0016529C"/>
    <w:rsid w:val="00165C71"/>
    <w:rsid w:val="00166A8F"/>
    <w:rsid w:val="00166AD6"/>
    <w:rsid w:val="001710C5"/>
    <w:rsid w:val="00172D9D"/>
    <w:rsid w:val="00173E7A"/>
    <w:rsid w:val="00174868"/>
    <w:rsid w:val="00175783"/>
    <w:rsid w:val="00175CC6"/>
    <w:rsid w:val="00176360"/>
    <w:rsid w:val="00176977"/>
    <w:rsid w:val="00181300"/>
    <w:rsid w:val="00182BDB"/>
    <w:rsid w:val="00183D38"/>
    <w:rsid w:val="0018448D"/>
    <w:rsid w:val="00184B78"/>
    <w:rsid w:val="00186174"/>
    <w:rsid w:val="001868A4"/>
    <w:rsid w:val="001873FB"/>
    <w:rsid w:val="00187AF6"/>
    <w:rsid w:val="0019191B"/>
    <w:rsid w:val="00191A18"/>
    <w:rsid w:val="00192055"/>
    <w:rsid w:val="00194C0D"/>
    <w:rsid w:val="00196208"/>
    <w:rsid w:val="0019644A"/>
    <w:rsid w:val="001969CA"/>
    <w:rsid w:val="00196EF3"/>
    <w:rsid w:val="001972B6"/>
    <w:rsid w:val="001A04FC"/>
    <w:rsid w:val="001A0FA5"/>
    <w:rsid w:val="001A18E6"/>
    <w:rsid w:val="001A1B30"/>
    <w:rsid w:val="001A271C"/>
    <w:rsid w:val="001A4C8E"/>
    <w:rsid w:val="001A4FC1"/>
    <w:rsid w:val="001A50F0"/>
    <w:rsid w:val="001A6E32"/>
    <w:rsid w:val="001A73F3"/>
    <w:rsid w:val="001A74C9"/>
    <w:rsid w:val="001B0530"/>
    <w:rsid w:val="001B17EE"/>
    <w:rsid w:val="001B1AD0"/>
    <w:rsid w:val="001B1B4D"/>
    <w:rsid w:val="001B2082"/>
    <w:rsid w:val="001B26E3"/>
    <w:rsid w:val="001B30D8"/>
    <w:rsid w:val="001B50DC"/>
    <w:rsid w:val="001B57AB"/>
    <w:rsid w:val="001B7F8B"/>
    <w:rsid w:val="001C06B0"/>
    <w:rsid w:val="001C0D0D"/>
    <w:rsid w:val="001C11B2"/>
    <w:rsid w:val="001C2C93"/>
    <w:rsid w:val="001C5847"/>
    <w:rsid w:val="001C6950"/>
    <w:rsid w:val="001C76B1"/>
    <w:rsid w:val="001D00FB"/>
    <w:rsid w:val="001D11E6"/>
    <w:rsid w:val="001D182E"/>
    <w:rsid w:val="001D1985"/>
    <w:rsid w:val="001D1F41"/>
    <w:rsid w:val="001D2208"/>
    <w:rsid w:val="001D575C"/>
    <w:rsid w:val="001D6F3D"/>
    <w:rsid w:val="001D7CBC"/>
    <w:rsid w:val="001E0D6F"/>
    <w:rsid w:val="001E0F81"/>
    <w:rsid w:val="001E118C"/>
    <w:rsid w:val="001E1772"/>
    <w:rsid w:val="001E2231"/>
    <w:rsid w:val="001E409E"/>
    <w:rsid w:val="001E64B0"/>
    <w:rsid w:val="001E66EA"/>
    <w:rsid w:val="001E6B9D"/>
    <w:rsid w:val="001E766A"/>
    <w:rsid w:val="001E7D25"/>
    <w:rsid w:val="001F3051"/>
    <w:rsid w:val="001F57D7"/>
    <w:rsid w:val="001F6465"/>
    <w:rsid w:val="00201DAF"/>
    <w:rsid w:val="002026C0"/>
    <w:rsid w:val="0020277B"/>
    <w:rsid w:val="002061CC"/>
    <w:rsid w:val="0020704B"/>
    <w:rsid w:val="00207EED"/>
    <w:rsid w:val="00211237"/>
    <w:rsid w:val="002113BB"/>
    <w:rsid w:val="002117A1"/>
    <w:rsid w:val="0021229A"/>
    <w:rsid w:val="00213419"/>
    <w:rsid w:val="00215E07"/>
    <w:rsid w:val="0021664B"/>
    <w:rsid w:val="00217370"/>
    <w:rsid w:val="00217D24"/>
    <w:rsid w:val="00222C2A"/>
    <w:rsid w:val="0022363F"/>
    <w:rsid w:val="002236AA"/>
    <w:rsid w:val="00224BD2"/>
    <w:rsid w:val="00226C91"/>
    <w:rsid w:val="00230FEF"/>
    <w:rsid w:val="00232D68"/>
    <w:rsid w:val="00234151"/>
    <w:rsid w:val="00234EC4"/>
    <w:rsid w:val="00235071"/>
    <w:rsid w:val="002353CA"/>
    <w:rsid w:val="00235BD4"/>
    <w:rsid w:val="00236210"/>
    <w:rsid w:val="002366CE"/>
    <w:rsid w:val="00236B6B"/>
    <w:rsid w:val="00237577"/>
    <w:rsid w:val="00237852"/>
    <w:rsid w:val="00237ED5"/>
    <w:rsid w:val="002400D4"/>
    <w:rsid w:val="00240405"/>
    <w:rsid w:val="00240507"/>
    <w:rsid w:val="00240EFC"/>
    <w:rsid w:val="00241853"/>
    <w:rsid w:val="00245F2E"/>
    <w:rsid w:val="002466E2"/>
    <w:rsid w:val="00246BD6"/>
    <w:rsid w:val="002471C4"/>
    <w:rsid w:val="002530EF"/>
    <w:rsid w:val="00253F45"/>
    <w:rsid w:val="00256181"/>
    <w:rsid w:val="0025670E"/>
    <w:rsid w:val="00256C1F"/>
    <w:rsid w:val="00257E36"/>
    <w:rsid w:val="00260BC3"/>
    <w:rsid w:val="00260E04"/>
    <w:rsid w:val="00260F03"/>
    <w:rsid w:val="00261534"/>
    <w:rsid w:val="00262B42"/>
    <w:rsid w:val="0026312C"/>
    <w:rsid w:val="002642AE"/>
    <w:rsid w:val="0026639F"/>
    <w:rsid w:val="0026747C"/>
    <w:rsid w:val="002706BE"/>
    <w:rsid w:val="00271B49"/>
    <w:rsid w:val="00276F2F"/>
    <w:rsid w:val="00281700"/>
    <w:rsid w:val="00281760"/>
    <w:rsid w:val="0028202C"/>
    <w:rsid w:val="00284396"/>
    <w:rsid w:val="002858A9"/>
    <w:rsid w:val="002862A9"/>
    <w:rsid w:val="00286D65"/>
    <w:rsid w:val="00290D7E"/>
    <w:rsid w:val="00291983"/>
    <w:rsid w:val="00291D67"/>
    <w:rsid w:val="0029236C"/>
    <w:rsid w:val="00293F15"/>
    <w:rsid w:val="00294D31"/>
    <w:rsid w:val="00295268"/>
    <w:rsid w:val="00295A6C"/>
    <w:rsid w:val="0029667F"/>
    <w:rsid w:val="00296C16"/>
    <w:rsid w:val="00297268"/>
    <w:rsid w:val="002976BF"/>
    <w:rsid w:val="002A4615"/>
    <w:rsid w:val="002A65E4"/>
    <w:rsid w:val="002A7CCE"/>
    <w:rsid w:val="002B0F40"/>
    <w:rsid w:val="002B11EA"/>
    <w:rsid w:val="002B15E9"/>
    <w:rsid w:val="002B16D6"/>
    <w:rsid w:val="002B2789"/>
    <w:rsid w:val="002B6D4A"/>
    <w:rsid w:val="002B743C"/>
    <w:rsid w:val="002C0AC2"/>
    <w:rsid w:val="002C0E89"/>
    <w:rsid w:val="002C4166"/>
    <w:rsid w:val="002C4AEF"/>
    <w:rsid w:val="002C51DF"/>
    <w:rsid w:val="002C5B42"/>
    <w:rsid w:val="002D2620"/>
    <w:rsid w:val="002D28F6"/>
    <w:rsid w:val="002D4FE7"/>
    <w:rsid w:val="002D535A"/>
    <w:rsid w:val="002D5426"/>
    <w:rsid w:val="002D5B56"/>
    <w:rsid w:val="002D6196"/>
    <w:rsid w:val="002D6E55"/>
    <w:rsid w:val="002E1085"/>
    <w:rsid w:val="002E1E5F"/>
    <w:rsid w:val="002E2049"/>
    <w:rsid w:val="002E20AD"/>
    <w:rsid w:val="002E212C"/>
    <w:rsid w:val="002E3168"/>
    <w:rsid w:val="002E37DA"/>
    <w:rsid w:val="002E465F"/>
    <w:rsid w:val="002E6DC1"/>
    <w:rsid w:val="002E792E"/>
    <w:rsid w:val="002F0154"/>
    <w:rsid w:val="002F0496"/>
    <w:rsid w:val="002F0563"/>
    <w:rsid w:val="002F310E"/>
    <w:rsid w:val="002F40AA"/>
    <w:rsid w:val="002F709A"/>
    <w:rsid w:val="002F725B"/>
    <w:rsid w:val="002F7550"/>
    <w:rsid w:val="00301240"/>
    <w:rsid w:val="00301F90"/>
    <w:rsid w:val="003026C6"/>
    <w:rsid w:val="0030333B"/>
    <w:rsid w:val="00304CFA"/>
    <w:rsid w:val="00304F51"/>
    <w:rsid w:val="00307058"/>
    <w:rsid w:val="003071FB"/>
    <w:rsid w:val="0031136E"/>
    <w:rsid w:val="003121A6"/>
    <w:rsid w:val="0031316B"/>
    <w:rsid w:val="0031365D"/>
    <w:rsid w:val="00315BFA"/>
    <w:rsid w:val="00315F41"/>
    <w:rsid w:val="0031647E"/>
    <w:rsid w:val="00317C81"/>
    <w:rsid w:val="0032042F"/>
    <w:rsid w:val="003214A7"/>
    <w:rsid w:val="00322966"/>
    <w:rsid w:val="0032302C"/>
    <w:rsid w:val="00324AE1"/>
    <w:rsid w:val="00324B23"/>
    <w:rsid w:val="00324CF6"/>
    <w:rsid w:val="0032721C"/>
    <w:rsid w:val="00327234"/>
    <w:rsid w:val="003301B4"/>
    <w:rsid w:val="00330745"/>
    <w:rsid w:val="00331D20"/>
    <w:rsid w:val="00333ECE"/>
    <w:rsid w:val="0033510B"/>
    <w:rsid w:val="00336054"/>
    <w:rsid w:val="00337E59"/>
    <w:rsid w:val="0034005D"/>
    <w:rsid w:val="00340321"/>
    <w:rsid w:val="00340B21"/>
    <w:rsid w:val="003416D6"/>
    <w:rsid w:val="003419DC"/>
    <w:rsid w:val="00342441"/>
    <w:rsid w:val="003424A2"/>
    <w:rsid w:val="0034279A"/>
    <w:rsid w:val="003436D4"/>
    <w:rsid w:val="0034452B"/>
    <w:rsid w:val="00344C88"/>
    <w:rsid w:val="003454AF"/>
    <w:rsid w:val="0034587A"/>
    <w:rsid w:val="00346669"/>
    <w:rsid w:val="00346CD3"/>
    <w:rsid w:val="00347056"/>
    <w:rsid w:val="003475A9"/>
    <w:rsid w:val="0035150B"/>
    <w:rsid w:val="003517B1"/>
    <w:rsid w:val="00352432"/>
    <w:rsid w:val="00352D59"/>
    <w:rsid w:val="0035372B"/>
    <w:rsid w:val="003557C5"/>
    <w:rsid w:val="00356F93"/>
    <w:rsid w:val="003579EF"/>
    <w:rsid w:val="00362C54"/>
    <w:rsid w:val="00363223"/>
    <w:rsid w:val="00364334"/>
    <w:rsid w:val="00364A9A"/>
    <w:rsid w:val="00364FB7"/>
    <w:rsid w:val="0036547C"/>
    <w:rsid w:val="00367094"/>
    <w:rsid w:val="003676E7"/>
    <w:rsid w:val="00367E6A"/>
    <w:rsid w:val="0037033A"/>
    <w:rsid w:val="0037184F"/>
    <w:rsid w:val="003724D6"/>
    <w:rsid w:val="00373E05"/>
    <w:rsid w:val="00374376"/>
    <w:rsid w:val="00374760"/>
    <w:rsid w:val="003755C2"/>
    <w:rsid w:val="00376EFF"/>
    <w:rsid w:val="00377140"/>
    <w:rsid w:val="00380850"/>
    <w:rsid w:val="003841C0"/>
    <w:rsid w:val="003849D2"/>
    <w:rsid w:val="003852A4"/>
    <w:rsid w:val="003864B6"/>
    <w:rsid w:val="00390267"/>
    <w:rsid w:val="003925D4"/>
    <w:rsid w:val="0039260A"/>
    <w:rsid w:val="00392941"/>
    <w:rsid w:val="00393A36"/>
    <w:rsid w:val="00394608"/>
    <w:rsid w:val="00396F9A"/>
    <w:rsid w:val="003A0B47"/>
    <w:rsid w:val="003A188E"/>
    <w:rsid w:val="003A1D74"/>
    <w:rsid w:val="003A2868"/>
    <w:rsid w:val="003A2DEB"/>
    <w:rsid w:val="003A3CBE"/>
    <w:rsid w:val="003A5C30"/>
    <w:rsid w:val="003A5FBB"/>
    <w:rsid w:val="003A630D"/>
    <w:rsid w:val="003A6B3F"/>
    <w:rsid w:val="003A7609"/>
    <w:rsid w:val="003B084B"/>
    <w:rsid w:val="003B0A12"/>
    <w:rsid w:val="003B0E95"/>
    <w:rsid w:val="003B0FB6"/>
    <w:rsid w:val="003B23A3"/>
    <w:rsid w:val="003B787B"/>
    <w:rsid w:val="003B7C4C"/>
    <w:rsid w:val="003B7E4B"/>
    <w:rsid w:val="003C17E6"/>
    <w:rsid w:val="003C1999"/>
    <w:rsid w:val="003C24A8"/>
    <w:rsid w:val="003C41E3"/>
    <w:rsid w:val="003C68F9"/>
    <w:rsid w:val="003C753B"/>
    <w:rsid w:val="003D1652"/>
    <w:rsid w:val="003D1CD1"/>
    <w:rsid w:val="003D2DA5"/>
    <w:rsid w:val="003D509A"/>
    <w:rsid w:val="003D517C"/>
    <w:rsid w:val="003D56E4"/>
    <w:rsid w:val="003D62E3"/>
    <w:rsid w:val="003D656E"/>
    <w:rsid w:val="003D7AAB"/>
    <w:rsid w:val="003E0239"/>
    <w:rsid w:val="003E1019"/>
    <w:rsid w:val="003E1A7E"/>
    <w:rsid w:val="003E5B65"/>
    <w:rsid w:val="003E67EA"/>
    <w:rsid w:val="003E7D9F"/>
    <w:rsid w:val="003F22C3"/>
    <w:rsid w:val="003F2427"/>
    <w:rsid w:val="003F29BA"/>
    <w:rsid w:val="003F2AF7"/>
    <w:rsid w:val="003F3D9C"/>
    <w:rsid w:val="003F5DE6"/>
    <w:rsid w:val="003F64D0"/>
    <w:rsid w:val="003F6CD1"/>
    <w:rsid w:val="003F6D67"/>
    <w:rsid w:val="003F7D4F"/>
    <w:rsid w:val="00400145"/>
    <w:rsid w:val="00401E6E"/>
    <w:rsid w:val="004021DA"/>
    <w:rsid w:val="004022FB"/>
    <w:rsid w:val="0040238E"/>
    <w:rsid w:val="00402537"/>
    <w:rsid w:val="00404346"/>
    <w:rsid w:val="004046A3"/>
    <w:rsid w:val="004054A1"/>
    <w:rsid w:val="00407B38"/>
    <w:rsid w:val="0041042C"/>
    <w:rsid w:val="00410907"/>
    <w:rsid w:val="00412359"/>
    <w:rsid w:val="004123EB"/>
    <w:rsid w:val="004179B2"/>
    <w:rsid w:val="00417AD3"/>
    <w:rsid w:val="00420999"/>
    <w:rsid w:val="00424EFA"/>
    <w:rsid w:val="00425149"/>
    <w:rsid w:val="00425924"/>
    <w:rsid w:val="00425D86"/>
    <w:rsid w:val="00426C57"/>
    <w:rsid w:val="00427903"/>
    <w:rsid w:val="00431850"/>
    <w:rsid w:val="0043262C"/>
    <w:rsid w:val="00437E24"/>
    <w:rsid w:val="0044189A"/>
    <w:rsid w:val="004426F7"/>
    <w:rsid w:val="00444790"/>
    <w:rsid w:val="00446DA5"/>
    <w:rsid w:val="004500A8"/>
    <w:rsid w:val="00452478"/>
    <w:rsid w:val="00454665"/>
    <w:rsid w:val="00455A69"/>
    <w:rsid w:val="004565B6"/>
    <w:rsid w:val="00460112"/>
    <w:rsid w:val="00460398"/>
    <w:rsid w:val="00460919"/>
    <w:rsid w:val="00461286"/>
    <w:rsid w:val="00462DBE"/>
    <w:rsid w:val="00463B33"/>
    <w:rsid w:val="00466D15"/>
    <w:rsid w:val="004678AC"/>
    <w:rsid w:val="00470754"/>
    <w:rsid w:val="00471045"/>
    <w:rsid w:val="00472346"/>
    <w:rsid w:val="00472C73"/>
    <w:rsid w:val="00473AEB"/>
    <w:rsid w:val="004742E5"/>
    <w:rsid w:val="004753E0"/>
    <w:rsid w:val="004771EA"/>
    <w:rsid w:val="00477459"/>
    <w:rsid w:val="0048020D"/>
    <w:rsid w:val="00481EDC"/>
    <w:rsid w:val="0048265A"/>
    <w:rsid w:val="00482D8D"/>
    <w:rsid w:val="00483666"/>
    <w:rsid w:val="00483C44"/>
    <w:rsid w:val="004848FE"/>
    <w:rsid w:val="0048671A"/>
    <w:rsid w:val="00486AF0"/>
    <w:rsid w:val="00490485"/>
    <w:rsid w:val="00490B49"/>
    <w:rsid w:val="00492128"/>
    <w:rsid w:val="00492240"/>
    <w:rsid w:val="004933F8"/>
    <w:rsid w:val="00494235"/>
    <w:rsid w:val="0049443D"/>
    <w:rsid w:val="004A2BD6"/>
    <w:rsid w:val="004A4633"/>
    <w:rsid w:val="004A616F"/>
    <w:rsid w:val="004A6875"/>
    <w:rsid w:val="004A6DF3"/>
    <w:rsid w:val="004A75E5"/>
    <w:rsid w:val="004B0BA6"/>
    <w:rsid w:val="004B0ED1"/>
    <w:rsid w:val="004B2C75"/>
    <w:rsid w:val="004B4761"/>
    <w:rsid w:val="004B6A6D"/>
    <w:rsid w:val="004B74EB"/>
    <w:rsid w:val="004C035A"/>
    <w:rsid w:val="004C1E51"/>
    <w:rsid w:val="004C2061"/>
    <w:rsid w:val="004C4B69"/>
    <w:rsid w:val="004C4B6A"/>
    <w:rsid w:val="004C6219"/>
    <w:rsid w:val="004D1873"/>
    <w:rsid w:val="004D1C20"/>
    <w:rsid w:val="004D247D"/>
    <w:rsid w:val="004D283B"/>
    <w:rsid w:val="004D45E1"/>
    <w:rsid w:val="004D52E6"/>
    <w:rsid w:val="004D6360"/>
    <w:rsid w:val="004D6962"/>
    <w:rsid w:val="004E1E49"/>
    <w:rsid w:val="004E1F57"/>
    <w:rsid w:val="004E27E8"/>
    <w:rsid w:val="004E2BBD"/>
    <w:rsid w:val="004E4578"/>
    <w:rsid w:val="004F0815"/>
    <w:rsid w:val="004F0BBE"/>
    <w:rsid w:val="004F1651"/>
    <w:rsid w:val="004F2033"/>
    <w:rsid w:val="004F4D22"/>
    <w:rsid w:val="004F671A"/>
    <w:rsid w:val="004F6F43"/>
    <w:rsid w:val="00500141"/>
    <w:rsid w:val="005005A1"/>
    <w:rsid w:val="005005F8"/>
    <w:rsid w:val="00500F1B"/>
    <w:rsid w:val="005015AC"/>
    <w:rsid w:val="00501AB6"/>
    <w:rsid w:val="0050281F"/>
    <w:rsid w:val="00504CC8"/>
    <w:rsid w:val="00504FC4"/>
    <w:rsid w:val="00506114"/>
    <w:rsid w:val="0050700E"/>
    <w:rsid w:val="005077C4"/>
    <w:rsid w:val="005104C5"/>
    <w:rsid w:val="00510CFF"/>
    <w:rsid w:val="00512327"/>
    <w:rsid w:val="00513FAF"/>
    <w:rsid w:val="00514D08"/>
    <w:rsid w:val="00520E20"/>
    <w:rsid w:val="0052217B"/>
    <w:rsid w:val="0052253E"/>
    <w:rsid w:val="0052453D"/>
    <w:rsid w:val="005249F9"/>
    <w:rsid w:val="005259E2"/>
    <w:rsid w:val="00526AF6"/>
    <w:rsid w:val="00526DC4"/>
    <w:rsid w:val="00531114"/>
    <w:rsid w:val="0053138A"/>
    <w:rsid w:val="0053353A"/>
    <w:rsid w:val="00534C60"/>
    <w:rsid w:val="00534FD0"/>
    <w:rsid w:val="00535811"/>
    <w:rsid w:val="00537B6B"/>
    <w:rsid w:val="00537BA7"/>
    <w:rsid w:val="00537D9F"/>
    <w:rsid w:val="00540002"/>
    <w:rsid w:val="005415D7"/>
    <w:rsid w:val="005417E7"/>
    <w:rsid w:val="00542993"/>
    <w:rsid w:val="00545983"/>
    <w:rsid w:val="005469A6"/>
    <w:rsid w:val="005474E1"/>
    <w:rsid w:val="005479B4"/>
    <w:rsid w:val="00551209"/>
    <w:rsid w:val="00552D42"/>
    <w:rsid w:val="00553D86"/>
    <w:rsid w:val="00554D6C"/>
    <w:rsid w:val="005559C1"/>
    <w:rsid w:val="0055777F"/>
    <w:rsid w:val="00557CB9"/>
    <w:rsid w:val="00562146"/>
    <w:rsid w:val="00562B94"/>
    <w:rsid w:val="0056469E"/>
    <w:rsid w:val="00567470"/>
    <w:rsid w:val="0057114F"/>
    <w:rsid w:val="00572A2C"/>
    <w:rsid w:val="005734A5"/>
    <w:rsid w:val="00574E42"/>
    <w:rsid w:val="005757A9"/>
    <w:rsid w:val="00575EC5"/>
    <w:rsid w:val="00576B71"/>
    <w:rsid w:val="005776C4"/>
    <w:rsid w:val="0057776F"/>
    <w:rsid w:val="005812ED"/>
    <w:rsid w:val="0058160B"/>
    <w:rsid w:val="00581961"/>
    <w:rsid w:val="00582130"/>
    <w:rsid w:val="00582208"/>
    <w:rsid w:val="005839E7"/>
    <w:rsid w:val="00584DBA"/>
    <w:rsid w:val="005872AB"/>
    <w:rsid w:val="005877E9"/>
    <w:rsid w:val="00587ACA"/>
    <w:rsid w:val="005922F2"/>
    <w:rsid w:val="00592CDA"/>
    <w:rsid w:val="00593413"/>
    <w:rsid w:val="00594713"/>
    <w:rsid w:val="00596171"/>
    <w:rsid w:val="005974F0"/>
    <w:rsid w:val="005979CD"/>
    <w:rsid w:val="005A6ADE"/>
    <w:rsid w:val="005A7D71"/>
    <w:rsid w:val="005A7EA1"/>
    <w:rsid w:val="005B0315"/>
    <w:rsid w:val="005B0EB4"/>
    <w:rsid w:val="005B2A85"/>
    <w:rsid w:val="005B2D2D"/>
    <w:rsid w:val="005B398F"/>
    <w:rsid w:val="005B3BF6"/>
    <w:rsid w:val="005B47AA"/>
    <w:rsid w:val="005B4E18"/>
    <w:rsid w:val="005B5F2E"/>
    <w:rsid w:val="005C13F0"/>
    <w:rsid w:val="005C3EF5"/>
    <w:rsid w:val="005C5229"/>
    <w:rsid w:val="005C583B"/>
    <w:rsid w:val="005C584D"/>
    <w:rsid w:val="005D144B"/>
    <w:rsid w:val="005D1579"/>
    <w:rsid w:val="005D6602"/>
    <w:rsid w:val="005E0D27"/>
    <w:rsid w:val="005E0D87"/>
    <w:rsid w:val="005E16CD"/>
    <w:rsid w:val="005E1897"/>
    <w:rsid w:val="005E1907"/>
    <w:rsid w:val="005E1C76"/>
    <w:rsid w:val="005E2099"/>
    <w:rsid w:val="005E2813"/>
    <w:rsid w:val="005E3915"/>
    <w:rsid w:val="005E42CD"/>
    <w:rsid w:val="005E446A"/>
    <w:rsid w:val="005E7064"/>
    <w:rsid w:val="005E7FF9"/>
    <w:rsid w:val="005F0139"/>
    <w:rsid w:val="005F08B7"/>
    <w:rsid w:val="005F0F3B"/>
    <w:rsid w:val="005F1AD0"/>
    <w:rsid w:val="005F1B09"/>
    <w:rsid w:val="005F1C53"/>
    <w:rsid w:val="005F2EF2"/>
    <w:rsid w:val="005F463A"/>
    <w:rsid w:val="005F658B"/>
    <w:rsid w:val="00601944"/>
    <w:rsid w:val="0060202D"/>
    <w:rsid w:val="00604963"/>
    <w:rsid w:val="00605880"/>
    <w:rsid w:val="006065EE"/>
    <w:rsid w:val="00609782"/>
    <w:rsid w:val="0061042D"/>
    <w:rsid w:val="00611B55"/>
    <w:rsid w:val="006120D2"/>
    <w:rsid w:val="00614F1B"/>
    <w:rsid w:val="0061655C"/>
    <w:rsid w:val="00617426"/>
    <w:rsid w:val="00620E7B"/>
    <w:rsid w:val="0062322D"/>
    <w:rsid w:val="00624F6C"/>
    <w:rsid w:val="00625C6A"/>
    <w:rsid w:val="0062751A"/>
    <w:rsid w:val="00630403"/>
    <w:rsid w:val="00633453"/>
    <w:rsid w:val="00634819"/>
    <w:rsid w:val="006361F9"/>
    <w:rsid w:val="006369FC"/>
    <w:rsid w:val="00636A0A"/>
    <w:rsid w:val="00636F6A"/>
    <w:rsid w:val="0063732E"/>
    <w:rsid w:val="00637F25"/>
    <w:rsid w:val="00640A52"/>
    <w:rsid w:val="00642BD1"/>
    <w:rsid w:val="0064342A"/>
    <w:rsid w:val="006453CD"/>
    <w:rsid w:val="00645F9C"/>
    <w:rsid w:val="00645FD8"/>
    <w:rsid w:val="00646161"/>
    <w:rsid w:val="006464EB"/>
    <w:rsid w:val="00646647"/>
    <w:rsid w:val="00650512"/>
    <w:rsid w:val="00650C59"/>
    <w:rsid w:val="00651CCE"/>
    <w:rsid w:val="00652872"/>
    <w:rsid w:val="00653533"/>
    <w:rsid w:val="006536D8"/>
    <w:rsid w:val="00653FCE"/>
    <w:rsid w:val="00655396"/>
    <w:rsid w:val="00656ABC"/>
    <w:rsid w:val="00656D1E"/>
    <w:rsid w:val="006576F0"/>
    <w:rsid w:val="006606D5"/>
    <w:rsid w:val="00662D3F"/>
    <w:rsid w:val="00662D7D"/>
    <w:rsid w:val="0066335B"/>
    <w:rsid w:val="00664E1F"/>
    <w:rsid w:val="0066BB6F"/>
    <w:rsid w:val="00670740"/>
    <w:rsid w:val="006709C0"/>
    <w:rsid w:val="006710D9"/>
    <w:rsid w:val="006748BA"/>
    <w:rsid w:val="00675418"/>
    <w:rsid w:val="00675D18"/>
    <w:rsid w:val="00676CA2"/>
    <w:rsid w:val="00677496"/>
    <w:rsid w:val="00680B1E"/>
    <w:rsid w:val="00681539"/>
    <w:rsid w:val="00681851"/>
    <w:rsid w:val="00682779"/>
    <w:rsid w:val="00682A36"/>
    <w:rsid w:val="00683A40"/>
    <w:rsid w:val="006840BC"/>
    <w:rsid w:val="006845D7"/>
    <w:rsid w:val="0068711B"/>
    <w:rsid w:val="00687F52"/>
    <w:rsid w:val="00690620"/>
    <w:rsid w:val="00690B1F"/>
    <w:rsid w:val="006915F4"/>
    <w:rsid w:val="00691874"/>
    <w:rsid w:val="006921D4"/>
    <w:rsid w:val="00694BFD"/>
    <w:rsid w:val="00695DBF"/>
    <w:rsid w:val="00697191"/>
    <w:rsid w:val="0069735C"/>
    <w:rsid w:val="00697CA1"/>
    <w:rsid w:val="006A045C"/>
    <w:rsid w:val="006A098E"/>
    <w:rsid w:val="006A0F7D"/>
    <w:rsid w:val="006A1D9D"/>
    <w:rsid w:val="006A1EEF"/>
    <w:rsid w:val="006A20EF"/>
    <w:rsid w:val="006A389E"/>
    <w:rsid w:val="006A45A0"/>
    <w:rsid w:val="006A4BCB"/>
    <w:rsid w:val="006A5DC4"/>
    <w:rsid w:val="006A6593"/>
    <w:rsid w:val="006A6759"/>
    <w:rsid w:val="006A67EC"/>
    <w:rsid w:val="006A687F"/>
    <w:rsid w:val="006A7852"/>
    <w:rsid w:val="006A7B11"/>
    <w:rsid w:val="006B0346"/>
    <w:rsid w:val="006B173A"/>
    <w:rsid w:val="006B17D4"/>
    <w:rsid w:val="006B260D"/>
    <w:rsid w:val="006B351F"/>
    <w:rsid w:val="006B6E9E"/>
    <w:rsid w:val="006B7355"/>
    <w:rsid w:val="006B7CCF"/>
    <w:rsid w:val="006C115B"/>
    <w:rsid w:val="006C1447"/>
    <w:rsid w:val="006C1482"/>
    <w:rsid w:val="006C36DC"/>
    <w:rsid w:val="006C445B"/>
    <w:rsid w:val="006C502B"/>
    <w:rsid w:val="006C563F"/>
    <w:rsid w:val="006C67FB"/>
    <w:rsid w:val="006C6BA2"/>
    <w:rsid w:val="006C761B"/>
    <w:rsid w:val="006C7989"/>
    <w:rsid w:val="006D3BC6"/>
    <w:rsid w:val="006D3BFF"/>
    <w:rsid w:val="006D41EA"/>
    <w:rsid w:val="006D67E7"/>
    <w:rsid w:val="006D6CDE"/>
    <w:rsid w:val="006E25BA"/>
    <w:rsid w:val="006E3D49"/>
    <w:rsid w:val="006E47FB"/>
    <w:rsid w:val="006E4B40"/>
    <w:rsid w:val="006E53CE"/>
    <w:rsid w:val="006E6B24"/>
    <w:rsid w:val="006F08E8"/>
    <w:rsid w:val="006F0BF4"/>
    <w:rsid w:val="006F1451"/>
    <w:rsid w:val="006F15E0"/>
    <w:rsid w:val="006F1A5A"/>
    <w:rsid w:val="006F31F4"/>
    <w:rsid w:val="006F3338"/>
    <w:rsid w:val="006F602B"/>
    <w:rsid w:val="006F67A3"/>
    <w:rsid w:val="006F70F0"/>
    <w:rsid w:val="006F7855"/>
    <w:rsid w:val="006F7FA0"/>
    <w:rsid w:val="00700ED3"/>
    <w:rsid w:val="00701757"/>
    <w:rsid w:val="00701F8B"/>
    <w:rsid w:val="00702396"/>
    <w:rsid w:val="00702B86"/>
    <w:rsid w:val="0070596A"/>
    <w:rsid w:val="007059D8"/>
    <w:rsid w:val="00705D39"/>
    <w:rsid w:val="00706396"/>
    <w:rsid w:val="007064A1"/>
    <w:rsid w:val="00707167"/>
    <w:rsid w:val="00710325"/>
    <w:rsid w:val="007112E7"/>
    <w:rsid w:val="0071130C"/>
    <w:rsid w:val="007143C0"/>
    <w:rsid w:val="00715C88"/>
    <w:rsid w:val="00716953"/>
    <w:rsid w:val="00717F96"/>
    <w:rsid w:val="007200E9"/>
    <w:rsid w:val="00720384"/>
    <w:rsid w:val="0072291E"/>
    <w:rsid w:val="00722931"/>
    <w:rsid w:val="00724B02"/>
    <w:rsid w:val="00724EF1"/>
    <w:rsid w:val="007251FF"/>
    <w:rsid w:val="00727C81"/>
    <w:rsid w:val="00730280"/>
    <w:rsid w:val="0073107F"/>
    <w:rsid w:val="00731CE5"/>
    <w:rsid w:val="00731F2D"/>
    <w:rsid w:val="0073271D"/>
    <w:rsid w:val="00733305"/>
    <w:rsid w:val="00733D7F"/>
    <w:rsid w:val="0073538F"/>
    <w:rsid w:val="00737145"/>
    <w:rsid w:val="00740131"/>
    <w:rsid w:val="00740629"/>
    <w:rsid w:val="00741BE0"/>
    <w:rsid w:val="00742140"/>
    <w:rsid w:val="007422E6"/>
    <w:rsid w:val="00742EFB"/>
    <w:rsid w:val="00742FEC"/>
    <w:rsid w:val="00744A9F"/>
    <w:rsid w:val="00744B55"/>
    <w:rsid w:val="00744ECD"/>
    <w:rsid w:val="007455F9"/>
    <w:rsid w:val="00745E46"/>
    <w:rsid w:val="007468DA"/>
    <w:rsid w:val="00746CCC"/>
    <w:rsid w:val="00747D4F"/>
    <w:rsid w:val="00750AEC"/>
    <w:rsid w:val="00750E74"/>
    <w:rsid w:val="00750E96"/>
    <w:rsid w:val="00752E91"/>
    <w:rsid w:val="00753243"/>
    <w:rsid w:val="007548B3"/>
    <w:rsid w:val="00754A5C"/>
    <w:rsid w:val="00754D02"/>
    <w:rsid w:val="007564A3"/>
    <w:rsid w:val="00756BE9"/>
    <w:rsid w:val="00756E69"/>
    <w:rsid w:val="007602F6"/>
    <w:rsid w:val="007610A3"/>
    <w:rsid w:val="00761D05"/>
    <w:rsid w:val="00761F4C"/>
    <w:rsid w:val="00763C08"/>
    <w:rsid w:val="00764835"/>
    <w:rsid w:val="00764C52"/>
    <w:rsid w:val="00765791"/>
    <w:rsid w:val="00766452"/>
    <w:rsid w:val="00766D44"/>
    <w:rsid w:val="00767999"/>
    <w:rsid w:val="00767FB7"/>
    <w:rsid w:val="00770272"/>
    <w:rsid w:val="00772418"/>
    <w:rsid w:val="00772CD1"/>
    <w:rsid w:val="00775352"/>
    <w:rsid w:val="0077568D"/>
    <w:rsid w:val="00775D4F"/>
    <w:rsid w:val="00775D9F"/>
    <w:rsid w:val="00777D51"/>
    <w:rsid w:val="007811D2"/>
    <w:rsid w:val="0078127C"/>
    <w:rsid w:val="007818FB"/>
    <w:rsid w:val="00781F38"/>
    <w:rsid w:val="0078287D"/>
    <w:rsid w:val="00783F36"/>
    <w:rsid w:val="00786993"/>
    <w:rsid w:val="007904AB"/>
    <w:rsid w:val="00790870"/>
    <w:rsid w:val="00791A12"/>
    <w:rsid w:val="00791D8D"/>
    <w:rsid w:val="00792EA4"/>
    <w:rsid w:val="00794CFF"/>
    <w:rsid w:val="0079585F"/>
    <w:rsid w:val="007961E9"/>
    <w:rsid w:val="007963D1"/>
    <w:rsid w:val="007977D0"/>
    <w:rsid w:val="007A21D2"/>
    <w:rsid w:val="007A261F"/>
    <w:rsid w:val="007A3AD6"/>
    <w:rsid w:val="007A3C31"/>
    <w:rsid w:val="007A4245"/>
    <w:rsid w:val="007A5A7A"/>
    <w:rsid w:val="007A6DFA"/>
    <w:rsid w:val="007B21EC"/>
    <w:rsid w:val="007B3F5B"/>
    <w:rsid w:val="007B552B"/>
    <w:rsid w:val="007B7180"/>
    <w:rsid w:val="007C1D62"/>
    <w:rsid w:val="007C347B"/>
    <w:rsid w:val="007C52DE"/>
    <w:rsid w:val="007C5C11"/>
    <w:rsid w:val="007C7353"/>
    <w:rsid w:val="007C77EE"/>
    <w:rsid w:val="007C7A80"/>
    <w:rsid w:val="007C7F57"/>
    <w:rsid w:val="007D11E0"/>
    <w:rsid w:val="007D38CF"/>
    <w:rsid w:val="007D3A76"/>
    <w:rsid w:val="007D6370"/>
    <w:rsid w:val="007D78D9"/>
    <w:rsid w:val="007D7974"/>
    <w:rsid w:val="007E05DC"/>
    <w:rsid w:val="007E136F"/>
    <w:rsid w:val="007E1E5A"/>
    <w:rsid w:val="007E2593"/>
    <w:rsid w:val="007E3826"/>
    <w:rsid w:val="007E52E1"/>
    <w:rsid w:val="007E56CC"/>
    <w:rsid w:val="007E758A"/>
    <w:rsid w:val="007F12F0"/>
    <w:rsid w:val="007F16F3"/>
    <w:rsid w:val="007F1890"/>
    <w:rsid w:val="007F1A18"/>
    <w:rsid w:val="007F25D0"/>
    <w:rsid w:val="007F31AA"/>
    <w:rsid w:val="007F45BD"/>
    <w:rsid w:val="007F48C2"/>
    <w:rsid w:val="007F49A5"/>
    <w:rsid w:val="007F7E90"/>
    <w:rsid w:val="0080161A"/>
    <w:rsid w:val="00801A59"/>
    <w:rsid w:val="00802301"/>
    <w:rsid w:val="008028AD"/>
    <w:rsid w:val="00802D80"/>
    <w:rsid w:val="00803DEB"/>
    <w:rsid w:val="008060A9"/>
    <w:rsid w:val="00807FE2"/>
    <w:rsid w:val="00810A67"/>
    <w:rsid w:val="00811E6C"/>
    <w:rsid w:val="00813771"/>
    <w:rsid w:val="008150F8"/>
    <w:rsid w:val="008201CE"/>
    <w:rsid w:val="00820B6C"/>
    <w:rsid w:val="00821C6A"/>
    <w:rsid w:val="00824810"/>
    <w:rsid w:val="008271F9"/>
    <w:rsid w:val="0082765D"/>
    <w:rsid w:val="008317B2"/>
    <w:rsid w:val="00832167"/>
    <w:rsid w:val="00832C20"/>
    <w:rsid w:val="00832D46"/>
    <w:rsid w:val="00832D7E"/>
    <w:rsid w:val="0083557C"/>
    <w:rsid w:val="00835B85"/>
    <w:rsid w:val="00836A87"/>
    <w:rsid w:val="008414BD"/>
    <w:rsid w:val="00843C79"/>
    <w:rsid w:val="00845A24"/>
    <w:rsid w:val="00845CA5"/>
    <w:rsid w:val="00846020"/>
    <w:rsid w:val="00846689"/>
    <w:rsid w:val="008466E5"/>
    <w:rsid w:val="008468E3"/>
    <w:rsid w:val="00846914"/>
    <w:rsid w:val="00846C60"/>
    <w:rsid w:val="00846D14"/>
    <w:rsid w:val="00847894"/>
    <w:rsid w:val="008534F0"/>
    <w:rsid w:val="00853AA8"/>
    <w:rsid w:val="00856362"/>
    <w:rsid w:val="00860104"/>
    <w:rsid w:val="0086115B"/>
    <w:rsid w:val="00861CD2"/>
    <w:rsid w:val="00861DB0"/>
    <w:rsid w:val="008628C0"/>
    <w:rsid w:val="00862E53"/>
    <w:rsid w:val="00865257"/>
    <w:rsid w:val="00867A21"/>
    <w:rsid w:val="00867C4D"/>
    <w:rsid w:val="0087043E"/>
    <w:rsid w:val="00870F9E"/>
    <w:rsid w:val="0087172E"/>
    <w:rsid w:val="0087215F"/>
    <w:rsid w:val="008727C0"/>
    <w:rsid w:val="008732F9"/>
    <w:rsid w:val="00873B04"/>
    <w:rsid w:val="00874ADF"/>
    <w:rsid w:val="00875100"/>
    <w:rsid w:val="00876D76"/>
    <w:rsid w:val="008777A3"/>
    <w:rsid w:val="00877AED"/>
    <w:rsid w:val="00880282"/>
    <w:rsid w:val="0088188A"/>
    <w:rsid w:val="0088191B"/>
    <w:rsid w:val="0088226E"/>
    <w:rsid w:val="00882C12"/>
    <w:rsid w:val="00883676"/>
    <w:rsid w:val="0088563A"/>
    <w:rsid w:val="008862FD"/>
    <w:rsid w:val="00886BF2"/>
    <w:rsid w:val="00886D3F"/>
    <w:rsid w:val="00887288"/>
    <w:rsid w:val="008904E2"/>
    <w:rsid w:val="00890859"/>
    <w:rsid w:val="00890ADD"/>
    <w:rsid w:val="00891ED1"/>
    <w:rsid w:val="0089298E"/>
    <w:rsid w:val="00893C14"/>
    <w:rsid w:val="00893DC3"/>
    <w:rsid w:val="00894213"/>
    <w:rsid w:val="00894548"/>
    <w:rsid w:val="00894823"/>
    <w:rsid w:val="00894C78"/>
    <w:rsid w:val="0089624A"/>
    <w:rsid w:val="00897610"/>
    <w:rsid w:val="00897CEB"/>
    <w:rsid w:val="008A113A"/>
    <w:rsid w:val="008A1D4F"/>
    <w:rsid w:val="008A2A31"/>
    <w:rsid w:val="008A2C08"/>
    <w:rsid w:val="008A3099"/>
    <w:rsid w:val="008A41A0"/>
    <w:rsid w:val="008A44F2"/>
    <w:rsid w:val="008A6311"/>
    <w:rsid w:val="008A7ED8"/>
    <w:rsid w:val="008B0147"/>
    <w:rsid w:val="008B027B"/>
    <w:rsid w:val="008B32AB"/>
    <w:rsid w:val="008B3DC4"/>
    <w:rsid w:val="008B438D"/>
    <w:rsid w:val="008B646E"/>
    <w:rsid w:val="008B6476"/>
    <w:rsid w:val="008B64B3"/>
    <w:rsid w:val="008B75E2"/>
    <w:rsid w:val="008C18D1"/>
    <w:rsid w:val="008C3C1B"/>
    <w:rsid w:val="008C412E"/>
    <w:rsid w:val="008C4A19"/>
    <w:rsid w:val="008C7096"/>
    <w:rsid w:val="008D03A2"/>
    <w:rsid w:val="008D0777"/>
    <w:rsid w:val="008D25A4"/>
    <w:rsid w:val="008D2843"/>
    <w:rsid w:val="008D3F73"/>
    <w:rsid w:val="008D4ECC"/>
    <w:rsid w:val="008D553B"/>
    <w:rsid w:val="008D7146"/>
    <w:rsid w:val="008E0FD0"/>
    <w:rsid w:val="008E2BAA"/>
    <w:rsid w:val="008E4481"/>
    <w:rsid w:val="008E44D9"/>
    <w:rsid w:val="008E4C52"/>
    <w:rsid w:val="008E5434"/>
    <w:rsid w:val="008F1154"/>
    <w:rsid w:val="008F14BE"/>
    <w:rsid w:val="008F1DC7"/>
    <w:rsid w:val="008F2273"/>
    <w:rsid w:val="008F4AD7"/>
    <w:rsid w:val="008F6546"/>
    <w:rsid w:val="008F70AF"/>
    <w:rsid w:val="0090018A"/>
    <w:rsid w:val="00901CE2"/>
    <w:rsid w:val="009026CE"/>
    <w:rsid w:val="00904BEF"/>
    <w:rsid w:val="00907B29"/>
    <w:rsid w:val="00910376"/>
    <w:rsid w:val="0091053F"/>
    <w:rsid w:val="00910F87"/>
    <w:rsid w:val="00911570"/>
    <w:rsid w:val="009120EE"/>
    <w:rsid w:val="00913365"/>
    <w:rsid w:val="009138FB"/>
    <w:rsid w:val="00913EAA"/>
    <w:rsid w:val="00913FA8"/>
    <w:rsid w:val="0091459F"/>
    <w:rsid w:val="00917BC5"/>
    <w:rsid w:val="009213B3"/>
    <w:rsid w:val="00921BEA"/>
    <w:rsid w:val="0092470F"/>
    <w:rsid w:val="009258A9"/>
    <w:rsid w:val="00926C5B"/>
    <w:rsid w:val="00927840"/>
    <w:rsid w:val="00931E02"/>
    <w:rsid w:val="00931E47"/>
    <w:rsid w:val="009326A9"/>
    <w:rsid w:val="009340E7"/>
    <w:rsid w:val="009354D6"/>
    <w:rsid w:val="00936B0F"/>
    <w:rsid w:val="00937BE3"/>
    <w:rsid w:val="00941150"/>
    <w:rsid w:val="009418EC"/>
    <w:rsid w:val="00941FC0"/>
    <w:rsid w:val="00942550"/>
    <w:rsid w:val="009425D5"/>
    <w:rsid w:val="009448CF"/>
    <w:rsid w:val="009453D6"/>
    <w:rsid w:val="009456DC"/>
    <w:rsid w:val="00946FEC"/>
    <w:rsid w:val="0094719D"/>
    <w:rsid w:val="00950341"/>
    <w:rsid w:val="00951252"/>
    <w:rsid w:val="009516A5"/>
    <w:rsid w:val="00951A16"/>
    <w:rsid w:val="009521A8"/>
    <w:rsid w:val="00953596"/>
    <w:rsid w:val="00954638"/>
    <w:rsid w:val="00954B0F"/>
    <w:rsid w:val="00954E83"/>
    <w:rsid w:val="00955324"/>
    <w:rsid w:val="00955390"/>
    <w:rsid w:val="00956593"/>
    <w:rsid w:val="00956B37"/>
    <w:rsid w:val="00957F1B"/>
    <w:rsid w:val="00960672"/>
    <w:rsid w:val="00960B43"/>
    <w:rsid w:val="00962FBE"/>
    <w:rsid w:val="00965CC3"/>
    <w:rsid w:val="00966F8D"/>
    <w:rsid w:val="00967323"/>
    <w:rsid w:val="009703EC"/>
    <w:rsid w:val="00971BFC"/>
    <w:rsid w:val="009732F0"/>
    <w:rsid w:val="009737BA"/>
    <w:rsid w:val="00976705"/>
    <w:rsid w:val="009805D2"/>
    <w:rsid w:val="00980B2D"/>
    <w:rsid w:val="00980C3C"/>
    <w:rsid w:val="00980EE8"/>
    <w:rsid w:val="0098113A"/>
    <w:rsid w:val="00981B08"/>
    <w:rsid w:val="009853CC"/>
    <w:rsid w:val="00987550"/>
    <w:rsid w:val="009923AE"/>
    <w:rsid w:val="009934F3"/>
    <w:rsid w:val="009947F2"/>
    <w:rsid w:val="009971F0"/>
    <w:rsid w:val="00997CCD"/>
    <w:rsid w:val="009A0E4A"/>
    <w:rsid w:val="009A1400"/>
    <w:rsid w:val="009A1677"/>
    <w:rsid w:val="009A2416"/>
    <w:rsid w:val="009A5818"/>
    <w:rsid w:val="009A6475"/>
    <w:rsid w:val="009A69D8"/>
    <w:rsid w:val="009A7005"/>
    <w:rsid w:val="009A7663"/>
    <w:rsid w:val="009A7DDD"/>
    <w:rsid w:val="009A7E9F"/>
    <w:rsid w:val="009B0128"/>
    <w:rsid w:val="009B293D"/>
    <w:rsid w:val="009B3063"/>
    <w:rsid w:val="009B34EA"/>
    <w:rsid w:val="009B3CEF"/>
    <w:rsid w:val="009B5A33"/>
    <w:rsid w:val="009B5F3A"/>
    <w:rsid w:val="009B7DB0"/>
    <w:rsid w:val="009C15DA"/>
    <w:rsid w:val="009C3168"/>
    <w:rsid w:val="009C6D4C"/>
    <w:rsid w:val="009C7677"/>
    <w:rsid w:val="009D0888"/>
    <w:rsid w:val="009D377F"/>
    <w:rsid w:val="009D3A13"/>
    <w:rsid w:val="009D5EAE"/>
    <w:rsid w:val="009D5F52"/>
    <w:rsid w:val="009E0558"/>
    <w:rsid w:val="009E073F"/>
    <w:rsid w:val="009E1784"/>
    <w:rsid w:val="009E2245"/>
    <w:rsid w:val="009E4179"/>
    <w:rsid w:val="009E7250"/>
    <w:rsid w:val="009E7555"/>
    <w:rsid w:val="009F0055"/>
    <w:rsid w:val="009F0E8C"/>
    <w:rsid w:val="009F177A"/>
    <w:rsid w:val="009F22D8"/>
    <w:rsid w:val="009F6979"/>
    <w:rsid w:val="009F7C52"/>
    <w:rsid w:val="00A0043E"/>
    <w:rsid w:val="00A00B3A"/>
    <w:rsid w:val="00A00D61"/>
    <w:rsid w:val="00A0137C"/>
    <w:rsid w:val="00A017E6"/>
    <w:rsid w:val="00A05E3F"/>
    <w:rsid w:val="00A066BF"/>
    <w:rsid w:val="00A06DAD"/>
    <w:rsid w:val="00A06F69"/>
    <w:rsid w:val="00A0739C"/>
    <w:rsid w:val="00A07586"/>
    <w:rsid w:val="00A11242"/>
    <w:rsid w:val="00A15241"/>
    <w:rsid w:val="00A16CE8"/>
    <w:rsid w:val="00A16D2F"/>
    <w:rsid w:val="00A17A05"/>
    <w:rsid w:val="00A20B1E"/>
    <w:rsid w:val="00A20EB0"/>
    <w:rsid w:val="00A20F2A"/>
    <w:rsid w:val="00A21DCA"/>
    <w:rsid w:val="00A2287B"/>
    <w:rsid w:val="00A301FA"/>
    <w:rsid w:val="00A315C4"/>
    <w:rsid w:val="00A31B84"/>
    <w:rsid w:val="00A3225E"/>
    <w:rsid w:val="00A33A83"/>
    <w:rsid w:val="00A33DDD"/>
    <w:rsid w:val="00A344CD"/>
    <w:rsid w:val="00A377F0"/>
    <w:rsid w:val="00A3787E"/>
    <w:rsid w:val="00A415EB"/>
    <w:rsid w:val="00A449DE"/>
    <w:rsid w:val="00A44ED1"/>
    <w:rsid w:val="00A455CC"/>
    <w:rsid w:val="00A46198"/>
    <w:rsid w:val="00A467EC"/>
    <w:rsid w:val="00A468BA"/>
    <w:rsid w:val="00A475D5"/>
    <w:rsid w:val="00A51DE9"/>
    <w:rsid w:val="00A522B8"/>
    <w:rsid w:val="00A53546"/>
    <w:rsid w:val="00A56782"/>
    <w:rsid w:val="00A5683F"/>
    <w:rsid w:val="00A56F35"/>
    <w:rsid w:val="00A575D7"/>
    <w:rsid w:val="00A60F64"/>
    <w:rsid w:val="00A64245"/>
    <w:rsid w:val="00A64F20"/>
    <w:rsid w:val="00A670ED"/>
    <w:rsid w:val="00A673D7"/>
    <w:rsid w:val="00A678F3"/>
    <w:rsid w:val="00A70014"/>
    <w:rsid w:val="00A70D05"/>
    <w:rsid w:val="00A7573D"/>
    <w:rsid w:val="00A758DC"/>
    <w:rsid w:val="00A76A49"/>
    <w:rsid w:val="00A76AF8"/>
    <w:rsid w:val="00A775D2"/>
    <w:rsid w:val="00A77EE4"/>
    <w:rsid w:val="00A81897"/>
    <w:rsid w:val="00A8336D"/>
    <w:rsid w:val="00A846A2"/>
    <w:rsid w:val="00A85208"/>
    <w:rsid w:val="00A854CA"/>
    <w:rsid w:val="00A861A8"/>
    <w:rsid w:val="00A86419"/>
    <w:rsid w:val="00A87E38"/>
    <w:rsid w:val="00A90922"/>
    <w:rsid w:val="00A91785"/>
    <w:rsid w:val="00A92911"/>
    <w:rsid w:val="00A934A7"/>
    <w:rsid w:val="00A9404B"/>
    <w:rsid w:val="00A9642F"/>
    <w:rsid w:val="00A9760B"/>
    <w:rsid w:val="00A97C9A"/>
    <w:rsid w:val="00AA0D18"/>
    <w:rsid w:val="00AA1B6F"/>
    <w:rsid w:val="00AA2B3C"/>
    <w:rsid w:val="00AA4871"/>
    <w:rsid w:val="00AA49CA"/>
    <w:rsid w:val="00AA77B9"/>
    <w:rsid w:val="00AB0612"/>
    <w:rsid w:val="00AB08DE"/>
    <w:rsid w:val="00AB2D01"/>
    <w:rsid w:val="00AB724F"/>
    <w:rsid w:val="00AB7410"/>
    <w:rsid w:val="00AC19AF"/>
    <w:rsid w:val="00AC1C6F"/>
    <w:rsid w:val="00AC2957"/>
    <w:rsid w:val="00AC4127"/>
    <w:rsid w:val="00AC4978"/>
    <w:rsid w:val="00AC5C8E"/>
    <w:rsid w:val="00AC695D"/>
    <w:rsid w:val="00AC6A50"/>
    <w:rsid w:val="00AC74CA"/>
    <w:rsid w:val="00AC78D1"/>
    <w:rsid w:val="00AD0489"/>
    <w:rsid w:val="00AD1923"/>
    <w:rsid w:val="00AD1B09"/>
    <w:rsid w:val="00AD2E1D"/>
    <w:rsid w:val="00AD2E3B"/>
    <w:rsid w:val="00AD3A5C"/>
    <w:rsid w:val="00AD5FB5"/>
    <w:rsid w:val="00AD7457"/>
    <w:rsid w:val="00AD7B3E"/>
    <w:rsid w:val="00AE0D2E"/>
    <w:rsid w:val="00AE14DF"/>
    <w:rsid w:val="00AE2B1D"/>
    <w:rsid w:val="00AE317A"/>
    <w:rsid w:val="00AE356D"/>
    <w:rsid w:val="00AE3FA4"/>
    <w:rsid w:val="00AE50CB"/>
    <w:rsid w:val="00AE5CBC"/>
    <w:rsid w:val="00AE6581"/>
    <w:rsid w:val="00AE70B9"/>
    <w:rsid w:val="00AF1599"/>
    <w:rsid w:val="00AF339F"/>
    <w:rsid w:val="00AF477F"/>
    <w:rsid w:val="00AF4EF9"/>
    <w:rsid w:val="00AF5669"/>
    <w:rsid w:val="00AF6D6F"/>
    <w:rsid w:val="00AF73A4"/>
    <w:rsid w:val="00B00AEC"/>
    <w:rsid w:val="00B00BC5"/>
    <w:rsid w:val="00B023FF"/>
    <w:rsid w:val="00B0301B"/>
    <w:rsid w:val="00B046E5"/>
    <w:rsid w:val="00B04AFA"/>
    <w:rsid w:val="00B11854"/>
    <w:rsid w:val="00B119EC"/>
    <w:rsid w:val="00B11CB9"/>
    <w:rsid w:val="00B1230A"/>
    <w:rsid w:val="00B13E04"/>
    <w:rsid w:val="00B16200"/>
    <w:rsid w:val="00B176B5"/>
    <w:rsid w:val="00B2112E"/>
    <w:rsid w:val="00B2238E"/>
    <w:rsid w:val="00B228F5"/>
    <w:rsid w:val="00B22A6E"/>
    <w:rsid w:val="00B23A8F"/>
    <w:rsid w:val="00B24072"/>
    <w:rsid w:val="00B2415F"/>
    <w:rsid w:val="00B26B4C"/>
    <w:rsid w:val="00B3056B"/>
    <w:rsid w:val="00B30E90"/>
    <w:rsid w:val="00B319C1"/>
    <w:rsid w:val="00B337C2"/>
    <w:rsid w:val="00B337FE"/>
    <w:rsid w:val="00B33EAC"/>
    <w:rsid w:val="00B34457"/>
    <w:rsid w:val="00B34CFE"/>
    <w:rsid w:val="00B356F1"/>
    <w:rsid w:val="00B36D06"/>
    <w:rsid w:val="00B3709B"/>
    <w:rsid w:val="00B37A96"/>
    <w:rsid w:val="00B37BB7"/>
    <w:rsid w:val="00B37E0D"/>
    <w:rsid w:val="00B400FC"/>
    <w:rsid w:val="00B40784"/>
    <w:rsid w:val="00B42365"/>
    <w:rsid w:val="00B42AAE"/>
    <w:rsid w:val="00B42DFE"/>
    <w:rsid w:val="00B43E78"/>
    <w:rsid w:val="00B44C6C"/>
    <w:rsid w:val="00B5037D"/>
    <w:rsid w:val="00B5478A"/>
    <w:rsid w:val="00B600F5"/>
    <w:rsid w:val="00B62535"/>
    <w:rsid w:val="00B62CAD"/>
    <w:rsid w:val="00B6367A"/>
    <w:rsid w:val="00B70143"/>
    <w:rsid w:val="00B70ECD"/>
    <w:rsid w:val="00B70FFD"/>
    <w:rsid w:val="00B71977"/>
    <w:rsid w:val="00B72FC9"/>
    <w:rsid w:val="00B73761"/>
    <w:rsid w:val="00B746C8"/>
    <w:rsid w:val="00B74E70"/>
    <w:rsid w:val="00B80B4F"/>
    <w:rsid w:val="00B80E3C"/>
    <w:rsid w:val="00B8141D"/>
    <w:rsid w:val="00B81640"/>
    <w:rsid w:val="00B81667"/>
    <w:rsid w:val="00B83116"/>
    <w:rsid w:val="00B85083"/>
    <w:rsid w:val="00B853EC"/>
    <w:rsid w:val="00B85A89"/>
    <w:rsid w:val="00B85E9E"/>
    <w:rsid w:val="00B86EE1"/>
    <w:rsid w:val="00B90DA0"/>
    <w:rsid w:val="00B918F2"/>
    <w:rsid w:val="00B919CA"/>
    <w:rsid w:val="00B92B83"/>
    <w:rsid w:val="00B93529"/>
    <w:rsid w:val="00B93741"/>
    <w:rsid w:val="00B94372"/>
    <w:rsid w:val="00B96119"/>
    <w:rsid w:val="00B96EEF"/>
    <w:rsid w:val="00B97266"/>
    <w:rsid w:val="00B97F1B"/>
    <w:rsid w:val="00B97F67"/>
    <w:rsid w:val="00BA19EC"/>
    <w:rsid w:val="00BA2069"/>
    <w:rsid w:val="00BA22C8"/>
    <w:rsid w:val="00BA3AEC"/>
    <w:rsid w:val="00BA3F0A"/>
    <w:rsid w:val="00BA528C"/>
    <w:rsid w:val="00BA556E"/>
    <w:rsid w:val="00BA57A6"/>
    <w:rsid w:val="00BA6792"/>
    <w:rsid w:val="00BA6CFA"/>
    <w:rsid w:val="00BA7180"/>
    <w:rsid w:val="00BB0B77"/>
    <w:rsid w:val="00BB3069"/>
    <w:rsid w:val="00BB4029"/>
    <w:rsid w:val="00BB478F"/>
    <w:rsid w:val="00BB573A"/>
    <w:rsid w:val="00BB7E2D"/>
    <w:rsid w:val="00BC00D5"/>
    <w:rsid w:val="00BC00DA"/>
    <w:rsid w:val="00BC1274"/>
    <w:rsid w:val="00BC1BBB"/>
    <w:rsid w:val="00BC1ED0"/>
    <w:rsid w:val="00BC35CA"/>
    <w:rsid w:val="00BC4803"/>
    <w:rsid w:val="00BC4DB0"/>
    <w:rsid w:val="00BC53A5"/>
    <w:rsid w:val="00BC7A27"/>
    <w:rsid w:val="00BD1A2C"/>
    <w:rsid w:val="00BD3DDB"/>
    <w:rsid w:val="00BD447F"/>
    <w:rsid w:val="00BD49D0"/>
    <w:rsid w:val="00BD6F22"/>
    <w:rsid w:val="00BD7438"/>
    <w:rsid w:val="00BD79DF"/>
    <w:rsid w:val="00BD7C0A"/>
    <w:rsid w:val="00BE1A7C"/>
    <w:rsid w:val="00BE2884"/>
    <w:rsid w:val="00BE2A5D"/>
    <w:rsid w:val="00BE2D6A"/>
    <w:rsid w:val="00BE6AE5"/>
    <w:rsid w:val="00BE744C"/>
    <w:rsid w:val="00BF0A13"/>
    <w:rsid w:val="00BF0F7B"/>
    <w:rsid w:val="00BF2FCC"/>
    <w:rsid w:val="00BF3D56"/>
    <w:rsid w:val="00BF45D7"/>
    <w:rsid w:val="00BF50F3"/>
    <w:rsid w:val="00BF59CD"/>
    <w:rsid w:val="00BF5C37"/>
    <w:rsid w:val="00BF71DF"/>
    <w:rsid w:val="00C0080A"/>
    <w:rsid w:val="00C0096B"/>
    <w:rsid w:val="00C01638"/>
    <w:rsid w:val="00C0265D"/>
    <w:rsid w:val="00C0373F"/>
    <w:rsid w:val="00C04DCA"/>
    <w:rsid w:val="00C05FDE"/>
    <w:rsid w:val="00C077A8"/>
    <w:rsid w:val="00C105C1"/>
    <w:rsid w:val="00C1096C"/>
    <w:rsid w:val="00C118A3"/>
    <w:rsid w:val="00C11CE6"/>
    <w:rsid w:val="00C14B9A"/>
    <w:rsid w:val="00C15D3D"/>
    <w:rsid w:val="00C16AE7"/>
    <w:rsid w:val="00C17E49"/>
    <w:rsid w:val="00C20F98"/>
    <w:rsid w:val="00C217ED"/>
    <w:rsid w:val="00C245CC"/>
    <w:rsid w:val="00C25175"/>
    <w:rsid w:val="00C25306"/>
    <w:rsid w:val="00C25F2B"/>
    <w:rsid w:val="00C2687A"/>
    <w:rsid w:val="00C26D21"/>
    <w:rsid w:val="00C277B1"/>
    <w:rsid w:val="00C36EC5"/>
    <w:rsid w:val="00C37A54"/>
    <w:rsid w:val="00C44BD2"/>
    <w:rsid w:val="00C450EE"/>
    <w:rsid w:val="00C475D8"/>
    <w:rsid w:val="00C47980"/>
    <w:rsid w:val="00C50274"/>
    <w:rsid w:val="00C5326A"/>
    <w:rsid w:val="00C54A2D"/>
    <w:rsid w:val="00C55F8B"/>
    <w:rsid w:val="00C61AB2"/>
    <w:rsid w:val="00C61B81"/>
    <w:rsid w:val="00C625D8"/>
    <w:rsid w:val="00C6362D"/>
    <w:rsid w:val="00C672FF"/>
    <w:rsid w:val="00C67F93"/>
    <w:rsid w:val="00C70718"/>
    <w:rsid w:val="00C707C8"/>
    <w:rsid w:val="00C71554"/>
    <w:rsid w:val="00C71F18"/>
    <w:rsid w:val="00C73F39"/>
    <w:rsid w:val="00C74E54"/>
    <w:rsid w:val="00C81878"/>
    <w:rsid w:val="00C857E1"/>
    <w:rsid w:val="00C85E52"/>
    <w:rsid w:val="00C868C1"/>
    <w:rsid w:val="00C86B18"/>
    <w:rsid w:val="00C877D6"/>
    <w:rsid w:val="00C8798C"/>
    <w:rsid w:val="00C9023F"/>
    <w:rsid w:val="00C9081D"/>
    <w:rsid w:val="00C92DD9"/>
    <w:rsid w:val="00C94D5B"/>
    <w:rsid w:val="00C966EA"/>
    <w:rsid w:val="00C9728F"/>
    <w:rsid w:val="00CA0F35"/>
    <w:rsid w:val="00CA1E1A"/>
    <w:rsid w:val="00CA429C"/>
    <w:rsid w:val="00CA4750"/>
    <w:rsid w:val="00CA4CD8"/>
    <w:rsid w:val="00CA6494"/>
    <w:rsid w:val="00CA6AD0"/>
    <w:rsid w:val="00CB03AF"/>
    <w:rsid w:val="00CB0812"/>
    <w:rsid w:val="00CB0882"/>
    <w:rsid w:val="00CB0B39"/>
    <w:rsid w:val="00CB1064"/>
    <w:rsid w:val="00CB2678"/>
    <w:rsid w:val="00CB2FED"/>
    <w:rsid w:val="00CB42B9"/>
    <w:rsid w:val="00CB4D61"/>
    <w:rsid w:val="00CB5A8E"/>
    <w:rsid w:val="00CB5B0C"/>
    <w:rsid w:val="00CB6DE3"/>
    <w:rsid w:val="00CC0310"/>
    <w:rsid w:val="00CC19FB"/>
    <w:rsid w:val="00CC2145"/>
    <w:rsid w:val="00CC40F0"/>
    <w:rsid w:val="00CC60E0"/>
    <w:rsid w:val="00CC6981"/>
    <w:rsid w:val="00CC6CF0"/>
    <w:rsid w:val="00CC734F"/>
    <w:rsid w:val="00CD1689"/>
    <w:rsid w:val="00CD2B87"/>
    <w:rsid w:val="00CD39E0"/>
    <w:rsid w:val="00CD3EC5"/>
    <w:rsid w:val="00CD434F"/>
    <w:rsid w:val="00CD4AD3"/>
    <w:rsid w:val="00CD54D3"/>
    <w:rsid w:val="00CD5ECC"/>
    <w:rsid w:val="00CD5EDE"/>
    <w:rsid w:val="00CD7391"/>
    <w:rsid w:val="00CE0439"/>
    <w:rsid w:val="00CE3975"/>
    <w:rsid w:val="00CE5833"/>
    <w:rsid w:val="00CE59D3"/>
    <w:rsid w:val="00CE5E47"/>
    <w:rsid w:val="00CE6D07"/>
    <w:rsid w:val="00CE71D4"/>
    <w:rsid w:val="00CE7F84"/>
    <w:rsid w:val="00CF1FB2"/>
    <w:rsid w:val="00CF4C48"/>
    <w:rsid w:val="00CF6F01"/>
    <w:rsid w:val="00CF74C1"/>
    <w:rsid w:val="00CF784D"/>
    <w:rsid w:val="00D00576"/>
    <w:rsid w:val="00D01949"/>
    <w:rsid w:val="00D02839"/>
    <w:rsid w:val="00D02DDC"/>
    <w:rsid w:val="00D0444B"/>
    <w:rsid w:val="00D068FE"/>
    <w:rsid w:val="00D13444"/>
    <w:rsid w:val="00D15526"/>
    <w:rsid w:val="00D161F9"/>
    <w:rsid w:val="00D16882"/>
    <w:rsid w:val="00D174D6"/>
    <w:rsid w:val="00D17E72"/>
    <w:rsid w:val="00D22969"/>
    <w:rsid w:val="00D24CF7"/>
    <w:rsid w:val="00D26439"/>
    <w:rsid w:val="00D26549"/>
    <w:rsid w:val="00D26B08"/>
    <w:rsid w:val="00D27F9D"/>
    <w:rsid w:val="00D30CAF"/>
    <w:rsid w:val="00D31A94"/>
    <w:rsid w:val="00D32553"/>
    <w:rsid w:val="00D33E1D"/>
    <w:rsid w:val="00D361C6"/>
    <w:rsid w:val="00D37A60"/>
    <w:rsid w:val="00D40897"/>
    <w:rsid w:val="00D41154"/>
    <w:rsid w:val="00D418DF"/>
    <w:rsid w:val="00D435FD"/>
    <w:rsid w:val="00D43FE2"/>
    <w:rsid w:val="00D44574"/>
    <w:rsid w:val="00D45ADD"/>
    <w:rsid w:val="00D45E3B"/>
    <w:rsid w:val="00D464A1"/>
    <w:rsid w:val="00D479B9"/>
    <w:rsid w:val="00D47C1E"/>
    <w:rsid w:val="00D51AB3"/>
    <w:rsid w:val="00D53240"/>
    <w:rsid w:val="00D532F6"/>
    <w:rsid w:val="00D53F5E"/>
    <w:rsid w:val="00D5418F"/>
    <w:rsid w:val="00D54EEA"/>
    <w:rsid w:val="00D62E95"/>
    <w:rsid w:val="00D65F9F"/>
    <w:rsid w:val="00D66866"/>
    <w:rsid w:val="00D72A0B"/>
    <w:rsid w:val="00D73840"/>
    <w:rsid w:val="00D73E3E"/>
    <w:rsid w:val="00D75478"/>
    <w:rsid w:val="00D763EE"/>
    <w:rsid w:val="00D764BB"/>
    <w:rsid w:val="00D77465"/>
    <w:rsid w:val="00D80815"/>
    <w:rsid w:val="00D808A5"/>
    <w:rsid w:val="00D82574"/>
    <w:rsid w:val="00D84F27"/>
    <w:rsid w:val="00D85645"/>
    <w:rsid w:val="00D90A90"/>
    <w:rsid w:val="00D90CC4"/>
    <w:rsid w:val="00D90FEA"/>
    <w:rsid w:val="00D91FE7"/>
    <w:rsid w:val="00D92997"/>
    <w:rsid w:val="00D93C63"/>
    <w:rsid w:val="00D943C9"/>
    <w:rsid w:val="00D9618F"/>
    <w:rsid w:val="00DA0944"/>
    <w:rsid w:val="00DA0AF4"/>
    <w:rsid w:val="00DA257C"/>
    <w:rsid w:val="00DA44B1"/>
    <w:rsid w:val="00DA7D75"/>
    <w:rsid w:val="00DB099B"/>
    <w:rsid w:val="00DB12FE"/>
    <w:rsid w:val="00DB2C51"/>
    <w:rsid w:val="00DB336B"/>
    <w:rsid w:val="00DB3EA1"/>
    <w:rsid w:val="00DB4775"/>
    <w:rsid w:val="00DB4846"/>
    <w:rsid w:val="00DB5858"/>
    <w:rsid w:val="00DB6CBC"/>
    <w:rsid w:val="00DC062E"/>
    <w:rsid w:val="00DC179C"/>
    <w:rsid w:val="00DC1916"/>
    <w:rsid w:val="00DC24DD"/>
    <w:rsid w:val="00DC2755"/>
    <w:rsid w:val="00DC2A29"/>
    <w:rsid w:val="00DC3CA3"/>
    <w:rsid w:val="00DC7B7C"/>
    <w:rsid w:val="00DC7EBA"/>
    <w:rsid w:val="00DD0730"/>
    <w:rsid w:val="00DD083A"/>
    <w:rsid w:val="00DD1471"/>
    <w:rsid w:val="00DD1B92"/>
    <w:rsid w:val="00DD1CF5"/>
    <w:rsid w:val="00DD1E0D"/>
    <w:rsid w:val="00DD5991"/>
    <w:rsid w:val="00DD7007"/>
    <w:rsid w:val="00DE088B"/>
    <w:rsid w:val="00DE1E95"/>
    <w:rsid w:val="00DE2E02"/>
    <w:rsid w:val="00DE3917"/>
    <w:rsid w:val="00DE3B65"/>
    <w:rsid w:val="00DE43C7"/>
    <w:rsid w:val="00DE4822"/>
    <w:rsid w:val="00DE5565"/>
    <w:rsid w:val="00DE5D86"/>
    <w:rsid w:val="00DE6566"/>
    <w:rsid w:val="00DE6D95"/>
    <w:rsid w:val="00DE79A6"/>
    <w:rsid w:val="00DF03F2"/>
    <w:rsid w:val="00DF15A0"/>
    <w:rsid w:val="00DF416E"/>
    <w:rsid w:val="00DF4A21"/>
    <w:rsid w:val="00DF4AF8"/>
    <w:rsid w:val="00DF6383"/>
    <w:rsid w:val="00DF745C"/>
    <w:rsid w:val="00DF74D2"/>
    <w:rsid w:val="00DF7B5A"/>
    <w:rsid w:val="00E05B1D"/>
    <w:rsid w:val="00E07816"/>
    <w:rsid w:val="00E10588"/>
    <w:rsid w:val="00E11AC6"/>
    <w:rsid w:val="00E11FD0"/>
    <w:rsid w:val="00E1249E"/>
    <w:rsid w:val="00E12561"/>
    <w:rsid w:val="00E13386"/>
    <w:rsid w:val="00E1357A"/>
    <w:rsid w:val="00E1560B"/>
    <w:rsid w:val="00E171E9"/>
    <w:rsid w:val="00E17545"/>
    <w:rsid w:val="00E177AC"/>
    <w:rsid w:val="00E17A9A"/>
    <w:rsid w:val="00E21A90"/>
    <w:rsid w:val="00E22C36"/>
    <w:rsid w:val="00E2647E"/>
    <w:rsid w:val="00E265FC"/>
    <w:rsid w:val="00E26F83"/>
    <w:rsid w:val="00E27564"/>
    <w:rsid w:val="00E30585"/>
    <w:rsid w:val="00E32A08"/>
    <w:rsid w:val="00E33AC5"/>
    <w:rsid w:val="00E351B6"/>
    <w:rsid w:val="00E35724"/>
    <w:rsid w:val="00E36124"/>
    <w:rsid w:val="00E36844"/>
    <w:rsid w:val="00E36ED0"/>
    <w:rsid w:val="00E37D74"/>
    <w:rsid w:val="00E40619"/>
    <w:rsid w:val="00E4239B"/>
    <w:rsid w:val="00E42943"/>
    <w:rsid w:val="00E436B5"/>
    <w:rsid w:val="00E45BCB"/>
    <w:rsid w:val="00E465B5"/>
    <w:rsid w:val="00E4666C"/>
    <w:rsid w:val="00E47656"/>
    <w:rsid w:val="00E5504A"/>
    <w:rsid w:val="00E58857"/>
    <w:rsid w:val="00E60CAC"/>
    <w:rsid w:val="00E6241C"/>
    <w:rsid w:val="00E6380A"/>
    <w:rsid w:val="00E63CFD"/>
    <w:rsid w:val="00E64762"/>
    <w:rsid w:val="00E6599D"/>
    <w:rsid w:val="00E659CC"/>
    <w:rsid w:val="00E70062"/>
    <w:rsid w:val="00E72BCF"/>
    <w:rsid w:val="00E72E5B"/>
    <w:rsid w:val="00E744D9"/>
    <w:rsid w:val="00E7461B"/>
    <w:rsid w:val="00E75411"/>
    <w:rsid w:val="00E77567"/>
    <w:rsid w:val="00E77949"/>
    <w:rsid w:val="00E8121D"/>
    <w:rsid w:val="00E81913"/>
    <w:rsid w:val="00E81BE7"/>
    <w:rsid w:val="00E82639"/>
    <w:rsid w:val="00E828B1"/>
    <w:rsid w:val="00E82E7B"/>
    <w:rsid w:val="00E83BF9"/>
    <w:rsid w:val="00E84DD0"/>
    <w:rsid w:val="00E84EC4"/>
    <w:rsid w:val="00E85E99"/>
    <w:rsid w:val="00E864F2"/>
    <w:rsid w:val="00E865D6"/>
    <w:rsid w:val="00E90BEC"/>
    <w:rsid w:val="00E91724"/>
    <w:rsid w:val="00E92176"/>
    <w:rsid w:val="00E9226E"/>
    <w:rsid w:val="00E94E6A"/>
    <w:rsid w:val="00E972D8"/>
    <w:rsid w:val="00E97D84"/>
    <w:rsid w:val="00E97DE5"/>
    <w:rsid w:val="00EA3867"/>
    <w:rsid w:val="00EA4010"/>
    <w:rsid w:val="00EA5600"/>
    <w:rsid w:val="00EA6469"/>
    <w:rsid w:val="00EA6505"/>
    <w:rsid w:val="00EA73F6"/>
    <w:rsid w:val="00EA7774"/>
    <w:rsid w:val="00EB32FE"/>
    <w:rsid w:val="00EB38C7"/>
    <w:rsid w:val="00EB4604"/>
    <w:rsid w:val="00EB6261"/>
    <w:rsid w:val="00EB6FCB"/>
    <w:rsid w:val="00EC033E"/>
    <w:rsid w:val="00EC0E61"/>
    <w:rsid w:val="00EC3D79"/>
    <w:rsid w:val="00EC4936"/>
    <w:rsid w:val="00EC53B1"/>
    <w:rsid w:val="00EC61A4"/>
    <w:rsid w:val="00EC6441"/>
    <w:rsid w:val="00EC716D"/>
    <w:rsid w:val="00EC7A6E"/>
    <w:rsid w:val="00ED0F79"/>
    <w:rsid w:val="00ED1D25"/>
    <w:rsid w:val="00ED1D2D"/>
    <w:rsid w:val="00ED30E2"/>
    <w:rsid w:val="00ED4614"/>
    <w:rsid w:val="00ED4C79"/>
    <w:rsid w:val="00ED7910"/>
    <w:rsid w:val="00EE0223"/>
    <w:rsid w:val="00EE02EC"/>
    <w:rsid w:val="00EE085E"/>
    <w:rsid w:val="00EE16C6"/>
    <w:rsid w:val="00EE33D5"/>
    <w:rsid w:val="00EE4278"/>
    <w:rsid w:val="00EE5589"/>
    <w:rsid w:val="00EE66C5"/>
    <w:rsid w:val="00EE736B"/>
    <w:rsid w:val="00EF00B5"/>
    <w:rsid w:val="00EF065F"/>
    <w:rsid w:val="00EF0B47"/>
    <w:rsid w:val="00EF252F"/>
    <w:rsid w:val="00EF2D71"/>
    <w:rsid w:val="00EF3B42"/>
    <w:rsid w:val="00EF52B0"/>
    <w:rsid w:val="00EF57A5"/>
    <w:rsid w:val="00EF5F2A"/>
    <w:rsid w:val="00EF6373"/>
    <w:rsid w:val="00EF6806"/>
    <w:rsid w:val="00EF68ED"/>
    <w:rsid w:val="00EF79DF"/>
    <w:rsid w:val="00F00B8B"/>
    <w:rsid w:val="00F02CE3"/>
    <w:rsid w:val="00F037FE"/>
    <w:rsid w:val="00F03C65"/>
    <w:rsid w:val="00F041FD"/>
    <w:rsid w:val="00F0568B"/>
    <w:rsid w:val="00F12DFE"/>
    <w:rsid w:val="00F155B8"/>
    <w:rsid w:val="00F15F1E"/>
    <w:rsid w:val="00F16E8C"/>
    <w:rsid w:val="00F17AB5"/>
    <w:rsid w:val="00F17C5C"/>
    <w:rsid w:val="00F203D1"/>
    <w:rsid w:val="00F2216F"/>
    <w:rsid w:val="00F237B1"/>
    <w:rsid w:val="00F244DA"/>
    <w:rsid w:val="00F24539"/>
    <w:rsid w:val="00F24D7C"/>
    <w:rsid w:val="00F266CE"/>
    <w:rsid w:val="00F27144"/>
    <w:rsid w:val="00F30E7A"/>
    <w:rsid w:val="00F31755"/>
    <w:rsid w:val="00F332F0"/>
    <w:rsid w:val="00F34E44"/>
    <w:rsid w:val="00F34FBF"/>
    <w:rsid w:val="00F3551A"/>
    <w:rsid w:val="00F36AE3"/>
    <w:rsid w:val="00F36E68"/>
    <w:rsid w:val="00F401CC"/>
    <w:rsid w:val="00F4087A"/>
    <w:rsid w:val="00F4118C"/>
    <w:rsid w:val="00F41F22"/>
    <w:rsid w:val="00F4341E"/>
    <w:rsid w:val="00F44125"/>
    <w:rsid w:val="00F466A7"/>
    <w:rsid w:val="00F47139"/>
    <w:rsid w:val="00F5311D"/>
    <w:rsid w:val="00F53850"/>
    <w:rsid w:val="00F53D8A"/>
    <w:rsid w:val="00F54500"/>
    <w:rsid w:val="00F55799"/>
    <w:rsid w:val="00F57BE5"/>
    <w:rsid w:val="00F60A80"/>
    <w:rsid w:val="00F62D7F"/>
    <w:rsid w:val="00F631EA"/>
    <w:rsid w:val="00F646F4"/>
    <w:rsid w:val="00F66F3C"/>
    <w:rsid w:val="00F67C18"/>
    <w:rsid w:val="00F70107"/>
    <w:rsid w:val="00F7179E"/>
    <w:rsid w:val="00F72734"/>
    <w:rsid w:val="00F7320F"/>
    <w:rsid w:val="00F73EE2"/>
    <w:rsid w:val="00F74887"/>
    <w:rsid w:val="00F7504C"/>
    <w:rsid w:val="00F7504E"/>
    <w:rsid w:val="00F764BF"/>
    <w:rsid w:val="00F77CAD"/>
    <w:rsid w:val="00F77E44"/>
    <w:rsid w:val="00F8011B"/>
    <w:rsid w:val="00F8283B"/>
    <w:rsid w:val="00F82A36"/>
    <w:rsid w:val="00F849B6"/>
    <w:rsid w:val="00F84C2A"/>
    <w:rsid w:val="00F85C94"/>
    <w:rsid w:val="00F8680B"/>
    <w:rsid w:val="00F86D94"/>
    <w:rsid w:val="00F87150"/>
    <w:rsid w:val="00F87934"/>
    <w:rsid w:val="00F916F2"/>
    <w:rsid w:val="00F91792"/>
    <w:rsid w:val="00F92DF0"/>
    <w:rsid w:val="00F9325D"/>
    <w:rsid w:val="00F942AB"/>
    <w:rsid w:val="00F95557"/>
    <w:rsid w:val="00F97495"/>
    <w:rsid w:val="00FA01E2"/>
    <w:rsid w:val="00FA24D8"/>
    <w:rsid w:val="00FA2BCC"/>
    <w:rsid w:val="00FA2EAC"/>
    <w:rsid w:val="00FA3F5F"/>
    <w:rsid w:val="00FA40D9"/>
    <w:rsid w:val="00FA6860"/>
    <w:rsid w:val="00FA7677"/>
    <w:rsid w:val="00FB581D"/>
    <w:rsid w:val="00FB6600"/>
    <w:rsid w:val="00FC12A2"/>
    <w:rsid w:val="00FC1B76"/>
    <w:rsid w:val="00FC2DF6"/>
    <w:rsid w:val="00FC3C26"/>
    <w:rsid w:val="00FC7BBA"/>
    <w:rsid w:val="00FD2EF1"/>
    <w:rsid w:val="00FD5A94"/>
    <w:rsid w:val="00FD6401"/>
    <w:rsid w:val="00FD7D98"/>
    <w:rsid w:val="00FE0091"/>
    <w:rsid w:val="00FE01AD"/>
    <w:rsid w:val="00FE0864"/>
    <w:rsid w:val="00FE105C"/>
    <w:rsid w:val="00FE3F61"/>
    <w:rsid w:val="00FE4F26"/>
    <w:rsid w:val="00FE5F61"/>
    <w:rsid w:val="00FF1456"/>
    <w:rsid w:val="00FF18D4"/>
    <w:rsid w:val="00FF1AE7"/>
    <w:rsid w:val="00FF2281"/>
    <w:rsid w:val="00FF3606"/>
    <w:rsid w:val="00FF46FF"/>
    <w:rsid w:val="00FF4DC7"/>
    <w:rsid w:val="00FF5959"/>
    <w:rsid w:val="00FF63A7"/>
    <w:rsid w:val="00FF6F0B"/>
    <w:rsid w:val="00FF7750"/>
    <w:rsid w:val="00FF7821"/>
    <w:rsid w:val="00FF7BDD"/>
    <w:rsid w:val="0150A334"/>
    <w:rsid w:val="0171E51E"/>
    <w:rsid w:val="02257923"/>
    <w:rsid w:val="022ACBF2"/>
    <w:rsid w:val="024F9D0B"/>
    <w:rsid w:val="027D4DA5"/>
    <w:rsid w:val="029532C2"/>
    <w:rsid w:val="0298920D"/>
    <w:rsid w:val="02D1184A"/>
    <w:rsid w:val="039ACA4B"/>
    <w:rsid w:val="04113EB9"/>
    <w:rsid w:val="0442A75D"/>
    <w:rsid w:val="046C7194"/>
    <w:rsid w:val="0478657C"/>
    <w:rsid w:val="04E8719A"/>
    <w:rsid w:val="059714B5"/>
    <w:rsid w:val="05B0F9A3"/>
    <w:rsid w:val="05F9D333"/>
    <w:rsid w:val="068B95A2"/>
    <w:rsid w:val="068E31F2"/>
    <w:rsid w:val="06C1D51E"/>
    <w:rsid w:val="07C8891A"/>
    <w:rsid w:val="081E6D83"/>
    <w:rsid w:val="09284F1D"/>
    <w:rsid w:val="095CD45A"/>
    <w:rsid w:val="098AF13F"/>
    <w:rsid w:val="09CB2027"/>
    <w:rsid w:val="0A43C47A"/>
    <w:rsid w:val="0A5DCB4A"/>
    <w:rsid w:val="0AA3A5BE"/>
    <w:rsid w:val="0B42FBBA"/>
    <w:rsid w:val="0B7DE950"/>
    <w:rsid w:val="0BEC2998"/>
    <w:rsid w:val="0C3E73B4"/>
    <w:rsid w:val="0C421F33"/>
    <w:rsid w:val="0C82C546"/>
    <w:rsid w:val="0CBAB10C"/>
    <w:rsid w:val="0CCFAB55"/>
    <w:rsid w:val="0D47196F"/>
    <w:rsid w:val="0DA025C0"/>
    <w:rsid w:val="0DE4C928"/>
    <w:rsid w:val="0DE4FB16"/>
    <w:rsid w:val="0E4DD062"/>
    <w:rsid w:val="0ED505F3"/>
    <w:rsid w:val="0EFB7FEF"/>
    <w:rsid w:val="0F0E87C8"/>
    <w:rsid w:val="0F234016"/>
    <w:rsid w:val="0FC77BCE"/>
    <w:rsid w:val="103154A3"/>
    <w:rsid w:val="1077F992"/>
    <w:rsid w:val="10A571A6"/>
    <w:rsid w:val="10EFDF27"/>
    <w:rsid w:val="1143083B"/>
    <w:rsid w:val="1148BEF1"/>
    <w:rsid w:val="1180DC1B"/>
    <w:rsid w:val="1190010C"/>
    <w:rsid w:val="11BD16F9"/>
    <w:rsid w:val="12125380"/>
    <w:rsid w:val="13799175"/>
    <w:rsid w:val="13912BAD"/>
    <w:rsid w:val="13E487B4"/>
    <w:rsid w:val="14AF5C2D"/>
    <w:rsid w:val="14D25CDF"/>
    <w:rsid w:val="14EA1FCB"/>
    <w:rsid w:val="15A3F232"/>
    <w:rsid w:val="161C363E"/>
    <w:rsid w:val="17118BB0"/>
    <w:rsid w:val="1724E622"/>
    <w:rsid w:val="173DB867"/>
    <w:rsid w:val="1765BA89"/>
    <w:rsid w:val="176EEBB7"/>
    <w:rsid w:val="177AE812"/>
    <w:rsid w:val="17A85307"/>
    <w:rsid w:val="17C03B46"/>
    <w:rsid w:val="181FCE6A"/>
    <w:rsid w:val="18A22E72"/>
    <w:rsid w:val="18C12FB9"/>
    <w:rsid w:val="18E15410"/>
    <w:rsid w:val="18F4C205"/>
    <w:rsid w:val="19AACB20"/>
    <w:rsid w:val="19E247E3"/>
    <w:rsid w:val="1A0710C2"/>
    <w:rsid w:val="1B31685D"/>
    <w:rsid w:val="1B6A852F"/>
    <w:rsid w:val="1BF861F4"/>
    <w:rsid w:val="1C4AA3A8"/>
    <w:rsid w:val="1C537FB5"/>
    <w:rsid w:val="1C854D43"/>
    <w:rsid w:val="1CC9FC54"/>
    <w:rsid w:val="1D460F17"/>
    <w:rsid w:val="1D62A177"/>
    <w:rsid w:val="1DBE4EEA"/>
    <w:rsid w:val="1E17B3D8"/>
    <w:rsid w:val="1E6069A0"/>
    <w:rsid w:val="1E78E3DF"/>
    <w:rsid w:val="1F07DC89"/>
    <w:rsid w:val="20085718"/>
    <w:rsid w:val="21AAC0A5"/>
    <w:rsid w:val="22CA4CE2"/>
    <w:rsid w:val="232F7026"/>
    <w:rsid w:val="2338DB0C"/>
    <w:rsid w:val="234A38C9"/>
    <w:rsid w:val="23E68C8E"/>
    <w:rsid w:val="23E79ABC"/>
    <w:rsid w:val="243FB1EF"/>
    <w:rsid w:val="245C6EDD"/>
    <w:rsid w:val="248D54EE"/>
    <w:rsid w:val="25BEF6EA"/>
    <w:rsid w:val="26BE43B8"/>
    <w:rsid w:val="26C92741"/>
    <w:rsid w:val="27A32368"/>
    <w:rsid w:val="27A6E0F9"/>
    <w:rsid w:val="283C73BA"/>
    <w:rsid w:val="28759EB5"/>
    <w:rsid w:val="2901D9B8"/>
    <w:rsid w:val="29321BE0"/>
    <w:rsid w:val="29367C49"/>
    <w:rsid w:val="29D14C0B"/>
    <w:rsid w:val="2A0BF57B"/>
    <w:rsid w:val="2A49EBE7"/>
    <w:rsid w:val="2A8A3E00"/>
    <w:rsid w:val="2AB0E6BF"/>
    <w:rsid w:val="2B5D1714"/>
    <w:rsid w:val="2C5D12F7"/>
    <w:rsid w:val="2D265DCF"/>
    <w:rsid w:val="2E238FA8"/>
    <w:rsid w:val="2E27D97A"/>
    <w:rsid w:val="2E46AE76"/>
    <w:rsid w:val="2F4FD910"/>
    <w:rsid w:val="2F71BD27"/>
    <w:rsid w:val="2FF21A52"/>
    <w:rsid w:val="301C3EFE"/>
    <w:rsid w:val="302D4199"/>
    <w:rsid w:val="30B4D7BD"/>
    <w:rsid w:val="31E00056"/>
    <w:rsid w:val="32282F9A"/>
    <w:rsid w:val="32849FB5"/>
    <w:rsid w:val="3320491E"/>
    <w:rsid w:val="333BFE06"/>
    <w:rsid w:val="33576AD4"/>
    <w:rsid w:val="3362D5A8"/>
    <w:rsid w:val="339A1BC8"/>
    <w:rsid w:val="33B4F2D3"/>
    <w:rsid w:val="35021C8E"/>
    <w:rsid w:val="3642050B"/>
    <w:rsid w:val="36607845"/>
    <w:rsid w:val="3666DCC0"/>
    <w:rsid w:val="36A0BB71"/>
    <w:rsid w:val="36E68D90"/>
    <w:rsid w:val="3723AE54"/>
    <w:rsid w:val="373706D4"/>
    <w:rsid w:val="375D89ED"/>
    <w:rsid w:val="37773CBE"/>
    <w:rsid w:val="37C11AE5"/>
    <w:rsid w:val="37D3021F"/>
    <w:rsid w:val="38094661"/>
    <w:rsid w:val="387D9624"/>
    <w:rsid w:val="38CBCD05"/>
    <w:rsid w:val="394A37DE"/>
    <w:rsid w:val="39888B26"/>
    <w:rsid w:val="39A0888C"/>
    <w:rsid w:val="39C9767D"/>
    <w:rsid w:val="3A83D4B5"/>
    <w:rsid w:val="3AFCFFDF"/>
    <w:rsid w:val="3B9BCA1E"/>
    <w:rsid w:val="3C2AC38D"/>
    <w:rsid w:val="3C5A109A"/>
    <w:rsid w:val="3C670330"/>
    <w:rsid w:val="3CB6B221"/>
    <w:rsid w:val="3D7DB63B"/>
    <w:rsid w:val="3E11E7B3"/>
    <w:rsid w:val="3E2DE152"/>
    <w:rsid w:val="3F19A92A"/>
    <w:rsid w:val="3F44F094"/>
    <w:rsid w:val="3F667B30"/>
    <w:rsid w:val="400E01A2"/>
    <w:rsid w:val="4015B24A"/>
    <w:rsid w:val="40A36307"/>
    <w:rsid w:val="410A19BB"/>
    <w:rsid w:val="4147A4D5"/>
    <w:rsid w:val="41B406B7"/>
    <w:rsid w:val="4227F917"/>
    <w:rsid w:val="423F62B6"/>
    <w:rsid w:val="42E5263A"/>
    <w:rsid w:val="4385EBC6"/>
    <w:rsid w:val="43B66BE2"/>
    <w:rsid w:val="445E7C41"/>
    <w:rsid w:val="452491AF"/>
    <w:rsid w:val="4551A33C"/>
    <w:rsid w:val="45AB092A"/>
    <w:rsid w:val="45FB5B09"/>
    <w:rsid w:val="460DEE95"/>
    <w:rsid w:val="46964019"/>
    <w:rsid w:val="46F29381"/>
    <w:rsid w:val="47CEF0B3"/>
    <w:rsid w:val="47DFD370"/>
    <w:rsid w:val="47F53E5B"/>
    <w:rsid w:val="47F8506A"/>
    <w:rsid w:val="4810C1AD"/>
    <w:rsid w:val="483F3D78"/>
    <w:rsid w:val="488D4102"/>
    <w:rsid w:val="4891E4C8"/>
    <w:rsid w:val="48AF686B"/>
    <w:rsid w:val="48FF9370"/>
    <w:rsid w:val="4915F76C"/>
    <w:rsid w:val="495936F3"/>
    <w:rsid w:val="497724C4"/>
    <w:rsid w:val="49F09858"/>
    <w:rsid w:val="4A03A1A2"/>
    <w:rsid w:val="4A2C4DF9"/>
    <w:rsid w:val="4A470A08"/>
    <w:rsid w:val="4A8BE1E2"/>
    <w:rsid w:val="4AF727AE"/>
    <w:rsid w:val="4B142077"/>
    <w:rsid w:val="4BB763D0"/>
    <w:rsid w:val="4BF9C842"/>
    <w:rsid w:val="4C197774"/>
    <w:rsid w:val="4CA3F0DA"/>
    <w:rsid w:val="4CF0059F"/>
    <w:rsid w:val="4D2AACAD"/>
    <w:rsid w:val="4D3C3D4F"/>
    <w:rsid w:val="4D44509D"/>
    <w:rsid w:val="4D934BEC"/>
    <w:rsid w:val="4DD76A2D"/>
    <w:rsid w:val="4E34CC7B"/>
    <w:rsid w:val="4E419B43"/>
    <w:rsid w:val="4E4528BE"/>
    <w:rsid w:val="4E9A62E8"/>
    <w:rsid w:val="4E9E5DA9"/>
    <w:rsid w:val="4EA36C9C"/>
    <w:rsid w:val="4EF93C34"/>
    <w:rsid w:val="4F0950F5"/>
    <w:rsid w:val="4F6EEA32"/>
    <w:rsid w:val="4FA243FA"/>
    <w:rsid w:val="4FCB390A"/>
    <w:rsid w:val="50B9FB29"/>
    <w:rsid w:val="50C1CDA2"/>
    <w:rsid w:val="50F20E59"/>
    <w:rsid w:val="5108969A"/>
    <w:rsid w:val="517CC030"/>
    <w:rsid w:val="52203E44"/>
    <w:rsid w:val="5293A4F7"/>
    <w:rsid w:val="52D458C9"/>
    <w:rsid w:val="530D46D1"/>
    <w:rsid w:val="532EA5DB"/>
    <w:rsid w:val="534431DD"/>
    <w:rsid w:val="53805570"/>
    <w:rsid w:val="53DDB24E"/>
    <w:rsid w:val="53E97B63"/>
    <w:rsid w:val="540C1B96"/>
    <w:rsid w:val="54EDAD96"/>
    <w:rsid w:val="560EB260"/>
    <w:rsid w:val="5690A4CC"/>
    <w:rsid w:val="57C2B141"/>
    <w:rsid w:val="57D357CF"/>
    <w:rsid w:val="57F1D72E"/>
    <w:rsid w:val="5852D1FE"/>
    <w:rsid w:val="58742F7E"/>
    <w:rsid w:val="5950192B"/>
    <w:rsid w:val="5992E53A"/>
    <w:rsid w:val="59DA7C81"/>
    <w:rsid w:val="5A10514B"/>
    <w:rsid w:val="5AF04AFC"/>
    <w:rsid w:val="5B02C997"/>
    <w:rsid w:val="5B6E3E50"/>
    <w:rsid w:val="5B9BBCCD"/>
    <w:rsid w:val="5C49E66E"/>
    <w:rsid w:val="5CA424A1"/>
    <w:rsid w:val="5CDEB920"/>
    <w:rsid w:val="5D3D7174"/>
    <w:rsid w:val="5D4506B3"/>
    <w:rsid w:val="5E2CF794"/>
    <w:rsid w:val="5E4E8DA5"/>
    <w:rsid w:val="5E804DB5"/>
    <w:rsid w:val="5EC135E0"/>
    <w:rsid w:val="5ED08C7D"/>
    <w:rsid w:val="5F34A099"/>
    <w:rsid w:val="5F8B2E97"/>
    <w:rsid w:val="5F987C92"/>
    <w:rsid w:val="5FE54A1E"/>
    <w:rsid w:val="600C3E55"/>
    <w:rsid w:val="60343ABD"/>
    <w:rsid w:val="60A8EBB2"/>
    <w:rsid w:val="61376939"/>
    <w:rsid w:val="61499758"/>
    <w:rsid w:val="6242C8EC"/>
    <w:rsid w:val="6247BBF5"/>
    <w:rsid w:val="625F305E"/>
    <w:rsid w:val="633A092C"/>
    <w:rsid w:val="639ACE43"/>
    <w:rsid w:val="63F6549C"/>
    <w:rsid w:val="64383FF3"/>
    <w:rsid w:val="6463EF8F"/>
    <w:rsid w:val="64C0C152"/>
    <w:rsid w:val="652C435D"/>
    <w:rsid w:val="654BFB2B"/>
    <w:rsid w:val="65AEE97F"/>
    <w:rsid w:val="65D262B3"/>
    <w:rsid w:val="66E61469"/>
    <w:rsid w:val="67572297"/>
    <w:rsid w:val="68830692"/>
    <w:rsid w:val="68845989"/>
    <w:rsid w:val="68865035"/>
    <w:rsid w:val="694E43AF"/>
    <w:rsid w:val="695E9FAD"/>
    <w:rsid w:val="698EA5C1"/>
    <w:rsid w:val="6996B36F"/>
    <w:rsid w:val="69FE9A97"/>
    <w:rsid w:val="6A1C1341"/>
    <w:rsid w:val="6A53DD47"/>
    <w:rsid w:val="6A5ADE62"/>
    <w:rsid w:val="6A96E03B"/>
    <w:rsid w:val="6AC89AD2"/>
    <w:rsid w:val="6B5D15D2"/>
    <w:rsid w:val="6BEB7981"/>
    <w:rsid w:val="6BF78104"/>
    <w:rsid w:val="6CA647B4"/>
    <w:rsid w:val="6D1D6163"/>
    <w:rsid w:val="6D271CF0"/>
    <w:rsid w:val="6D75A236"/>
    <w:rsid w:val="6DDEDE72"/>
    <w:rsid w:val="6EA8E215"/>
    <w:rsid w:val="6ECF2917"/>
    <w:rsid w:val="6F4652B4"/>
    <w:rsid w:val="6F9E203B"/>
    <w:rsid w:val="70EB8A71"/>
    <w:rsid w:val="7177F151"/>
    <w:rsid w:val="71D01FFD"/>
    <w:rsid w:val="723AD107"/>
    <w:rsid w:val="7375E149"/>
    <w:rsid w:val="73777271"/>
    <w:rsid w:val="7457EE0A"/>
    <w:rsid w:val="745CCD4E"/>
    <w:rsid w:val="7478CF7D"/>
    <w:rsid w:val="7530E963"/>
    <w:rsid w:val="75A4780C"/>
    <w:rsid w:val="75C526DF"/>
    <w:rsid w:val="76DE2675"/>
    <w:rsid w:val="789D8B60"/>
    <w:rsid w:val="790E2CA9"/>
    <w:rsid w:val="7987AF18"/>
    <w:rsid w:val="79C73534"/>
    <w:rsid w:val="79F2ACB8"/>
    <w:rsid w:val="79F78131"/>
    <w:rsid w:val="7A3E8692"/>
    <w:rsid w:val="7A94FFA3"/>
    <w:rsid w:val="7B08F8E0"/>
    <w:rsid w:val="7BFC705C"/>
    <w:rsid w:val="7C5371A9"/>
    <w:rsid w:val="7C7CCD67"/>
    <w:rsid w:val="7D59CE47"/>
    <w:rsid w:val="7DE90E2B"/>
    <w:rsid w:val="7DECCC15"/>
    <w:rsid w:val="7E023D9C"/>
    <w:rsid w:val="7ECE5A27"/>
    <w:rsid w:val="7EF24263"/>
    <w:rsid w:val="7F363D53"/>
    <w:rsid w:val="7F7B9A16"/>
    <w:rsid w:val="7FBCFAD8"/>
    <w:rsid w:val="7FFBE3F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4B280"/>
  <w15:docId w15:val="{CC91AEA3-42D3-4E9F-AB6D-534D2021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44"/>
  </w:style>
  <w:style w:type="paragraph" w:styleId="Titre1">
    <w:name w:val="heading 1"/>
    <w:basedOn w:val="Normal"/>
    <w:next w:val="Normal"/>
    <w:link w:val="Titre1Car"/>
    <w:uiPriority w:val="9"/>
    <w:qFormat/>
    <w:rsid w:val="00E368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17AB5"/>
    <w:pPr>
      <w:keepNext/>
      <w:keepLines/>
      <w:spacing w:before="40" w:after="0"/>
      <w:outlineLvl w:val="1"/>
    </w:pPr>
    <w:rPr>
      <w:rFonts w:ascii="Calibri" w:eastAsiaTheme="majorEastAsia" w:hAnsi="Calibri" w:cstheme="majorBidi"/>
      <w:b/>
      <w:szCs w:val="26"/>
    </w:rPr>
  </w:style>
  <w:style w:type="paragraph" w:styleId="Titre3">
    <w:name w:val="heading 3"/>
    <w:basedOn w:val="Normal"/>
    <w:next w:val="Normal"/>
    <w:link w:val="Titre3Car"/>
    <w:autoRedefine/>
    <w:uiPriority w:val="9"/>
    <w:unhideWhenUsed/>
    <w:qFormat/>
    <w:rsid w:val="00EB38C7"/>
    <w:pPr>
      <w:keepNext/>
      <w:keepLines/>
      <w:spacing w:before="40" w:after="0"/>
      <w:outlineLvl w:val="2"/>
    </w:pPr>
    <w:rPr>
      <w:rFonts w:cstheme="majorBidi"/>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6844"/>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E36844"/>
    <w:pPr>
      <w:tabs>
        <w:tab w:val="center" w:pos="4536"/>
        <w:tab w:val="right" w:pos="9072"/>
      </w:tabs>
      <w:spacing w:after="0" w:line="240" w:lineRule="auto"/>
    </w:pPr>
  </w:style>
  <w:style w:type="character" w:customStyle="1" w:styleId="En-tteCar">
    <w:name w:val="En-tête Car"/>
    <w:basedOn w:val="Policepardfaut"/>
    <w:link w:val="En-tte"/>
    <w:uiPriority w:val="99"/>
    <w:rsid w:val="00E36844"/>
  </w:style>
  <w:style w:type="paragraph" w:styleId="Pieddepage">
    <w:name w:val="footer"/>
    <w:basedOn w:val="Normal"/>
    <w:link w:val="PieddepageCar"/>
    <w:uiPriority w:val="99"/>
    <w:unhideWhenUsed/>
    <w:rsid w:val="00E368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6844"/>
  </w:style>
  <w:style w:type="paragraph" w:styleId="Sansinterligne">
    <w:name w:val="No Spacing"/>
    <w:link w:val="SansinterligneCar"/>
    <w:uiPriority w:val="1"/>
    <w:qFormat/>
    <w:rsid w:val="00E36844"/>
    <w:pPr>
      <w:spacing w:after="0" w:line="240" w:lineRule="auto"/>
    </w:pPr>
    <w:rPr>
      <w:rFonts w:eastAsiaTheme="minorEastAsia"/>
    </w:rPr>
  </w:style>
  <w:style w:type="character" w:customStyle="1" w:styleId="SansinterligneCar">
    <w:name w:val="Sans interligne Car"/>
    <w:basedOn w:val="Policepardfaut"/>
    <w:link w:val="Sansinterligne"/>
    <w:uiPriority w:val="1"/>
    <w:rsid w:val="00E36844"/>
    <w:rPr>
      <w:rFonts w:eastAsiaTheme="minorEastAsia"/>
    </w:rPr>
  </w:style>
  <w:style w:type="character" w:customStyle="1" w:styleId="En-tte4">
    <w:name w:val="En-tête #4_"/>
    <w:basedOn w:val="Policepardfaut"/>
    <w:link w:val="En-tte40"/>
    <w:rsid w:val="00E36844"/>
    <w:rPr>
      <w:rFonts w:ascii="Times New Roman" w:eastAsia="Times New Roman" w:hAnsi="Times New Roman" w:cs="Times New Roman"/>
      <w:sz w:val="23"/>
      <w:szCs w:val="23"/>
      <w:shd w:val="clear" w:color="auto" w:fill="FFFFFF"/>
    </w:rPr>
  </w:style>
  <w:style w:type="paragraph" w:customStyle="1" w:styleId="En-tte40">
    <w:name w:val="En-tête #4"/>
    <w:basedOn w:val="Normal"/>
    <w:link w:val="En-tte4"/>
    <w:rsid w:val="00E36844"/>
    <w:pPr>
      <w:shd w:val="clear" w:color="auto" w:fill="FFFFFF"/>
      <w:spacing w:before="3000" w:after="60" w:line="0" w:lineRule="atLeast"/>
      <w:jc w:val="both"/>
      <w:outlineLvl w:val="3"/>
    </w:pPr>
    <w:rPr>
      <w:rFonts w:ascii="Times New Roman" w:eastAsia="Times New Roman" w:hAnsi="Times New Roman" w:cs="Times New Roman"/>
      <w:sz w:val="23"/>
      <w:szCs w:val="23"/>
    </w:rPr>
  </w:style>
  <w:style w:type="paragraph" w:styleId="En-ttedetabledesmatires">
    <w:name w:val="TOC Heading"/>
    <w:basedOn w:val="Titre1"/>
    <w:next w:val="Normal"/>
    <w:uiPriority w:val="39"/>
    <w:unhideWhenUsed/>
    <w:qFormat/>
    <w:rsid w:val="00E36844"/>
    <w:pPr>
      <w:outlineLvl w:val="9"/>
    </w:pPr>
  </w:style>
  <w:style w:type="paragraph" w:styleId="Paragraphedeliste">
    <w:name w:val="List Paragraph"/>
    <w:basedOn w:val="Normal"/>
    <w:link w:val="ParagraphedelisteCar"/>
    <w:uiPriority w:val="34"/>
    <w:qFormat/>
    <w:rsid w:val="00E36844"/>
    <w:pPr>
      <w:spacing w:after="0" w:line="240" w:lineRule="auto"/>
      <w:ind w:left="720"/>
      <w:contextualSpacing/>
    </w:pPr>
    <w:rPr>
      <w:rFonts w:ascii="Arial" w:eastAsia="Times New Roman" w:hAnsi="Arial" w:cs="Times New Roman"/>
      <w:szCs w:val="24"/>
      <w:lang w:val="en-US" w:bidi="en-US"/>
    </w:rPr>
  </w:style>
  <w:style w:type="table" w:customStyle="1" w:styleId="Listeclaire-Accent11">
    <w:name w:val="Liste claire - Accent 11"/>
    <w:basedOn w:val="TableauNormal"/>
    <w:uiPriority w:val="61"/>
    <w:rsid w:val="00E3684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M1">
    <w:name w:val="toc 1"/>
    <w:basedOn w:val="Normal"/>
    <w:next w:val="Normal"/>
    <w:autoRedefine/>
    <w:uiPriority w:val="39"/>
    <w:unhideWhenUsed/>
    <w:rsid w:val="00E36844"/>
    <w:pPr>
      <w:spacing w:after="100"/>
    </w:pPr>
  </w:style>
  <w:style w:type="character" w:styleId="Lienhypertexte">
    <w:name w:val="Hyperlink"/>
    <w:basedOn w:val="Policepardfaut"/>
    <w:uiPriority w:val="99"/>
    <w:unhideWhenUsed/>
    <w:rsid w:val="00E36844"/>
    <w:rPr>
      <w:color w:val="0000FF" w:themeColor="hyperlink"/>
      <w:u w:val="single"/>
    </w:rPr>
  </w:style>
  <w:style w:type="paragraph" w:styleId="Textedebulles">
    <w:name w:val="Balloon Text"/>
    <w:basedOn w:val="Normal"/>
    <w:link w:val="TextedebullesCar"/>
    <w:uiPriority w:val="99"/>
    <w:semiHidden/>
    <w:unhideWhenUsed/>
    <w:rsid w:val="00E368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6844"/>
    <w:rPr>
      <w:rFonts w:ascii="Tahoma" w:hAnsi="Tahoma" w:cs="Tahoma"/>
      <w:sz w:val="16"/>
      <w:szCs w:val="16"/>
    </w:rPr>
  </w:style>
  <w:style w:type="character" w:customStyle="1" w:styleId="ParagraphedelisteCar">
    <w:name w:val="Paragraphe de liste Car"/>
    <w:link w:val="Paragraphedeliste"/>
    <w:uiPriority w:val="34"/>
    <w:rsid w:val="006A67EC"/>
    <w:rPr>
      <w:rFonts w:ascii="Arial" w:eastAsia="Times New Roman" w:hAnsi="Arial" w:cs="Times New Roman"/>
      <w:szCs w:val="24"/>
      <w:lang w:val="en-US" w:bidi="en-US"/>
    </w:rPr>
  </w:style>
  <w:style w:type="table" w:styleId="Grilledutableau">
    <w:name w:val="Table Grid"/>
    <w:basedOn w:val="TableauNormal"/>
    <w:uiPriority w:val="39"/>
    <w:rsid w:val="006E5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B228F5"/>
    <w:rPr>
      <w:rFonts w:ascii="Helvetica" w:hAnsi="Helvetica" w:hint="default"/>
      <w:b w:val="0"/>
      <w:bCs w:val="0"/>
      <w:i w:val="0"/>
      <w:iCs w:val="0"/>
      <w:color w:val="000000"/>
      <w:sz w:val="20"/>
      <w:szCs w:val="20"/>
    </w:rPr>
  </w:style>
  <w:style w:type="character" w:styleId="Marquedecommentaire">
    <w:name w:val="annotation reference"/>
    <w:basedOn w:val="Policepardfaut"/>
    <w:uiPriority w:val="99"/>
    <w:semiHidden/>
    <w:unhideWhenUsed/>
    <w:rsid w:val="00B97266"/>
    <w:rPr>
      <w:sz w:val="16"/>
      <w:szCs w:val="16"/>
    </w:rPr>
  </w:style>
  <w:style w:type="paragraph" w:styleId="Commentaire">
    <w:name w:val="annotation text"/>
    <w:basedOn w:val="Normal"/>
    <w:link w:val="CommentaireCar"/>
    <w:uiPriority w:val="99"/>
    <w:unhideWhenUsed/>
    <w:rsid w:val="00B97266"/>
    <w:pPr>
      <w:spacing w:line="240" w:lineRule="auto"/>
    </w:pPr>
    <w:rPr>
      <w:sz w:val="20"/>
      <w:szCs w:val="20"/>
    </w:rPr>
  </w:style>
  <w:style w:type="character" w:customStyle="1" w:styleId="CommentaireCar">
    <w:name w:val="Commentaire Car"/>
    <w:basedOn w:val="Policepardfaut"/>
    <w:link w:val="Commentaire"/>
    <w:uiPriority w:val="99"/>
    <w:rsid w:val="00B97266"/>
    <w:rPr>
      <w:sz w:val="20"/>
      <w:szCs w:val="20"/>
    </w:rPr>
  </w:style>
  <w:style w:type="paragraph" w:styleId="Objetducommentaire">
    <w:name w:val="annotation subject"/>
    <w:basedOn w:val="Commentaire"/>
    <w:next w:val="Commentaire"/>
    <w:link w:val="ObjetducommentaireCar"/>
    <w:uiPriority w:val="99"/>
    <w:semiHidden/>
    <w:unhideWhenUsed/>
    <w:rsid w:val="00B97266"/>
    <w:rPr>
      <w:b/>
      <w:bCs/>
    </w:rPr>
  </w:style>
  <w:style w:type="character" w:customStyle="1" w:styleId="ObjetducommentaireCar">
    <w:name w:val="Objet du commentaire Car"/>
    <w:basedOn w:val="CommentaireCar"/>
    <w:link w:val="Objetducommentaire"/>
    <w:uiPriority w:val="99"/>
    <w:semiHidden/>
    <w:rsid w:val="00B97266"/>
    <w:rPr>
      <w:b/>
      <w:bCs/>
      <w:sz w:val="20"/>
      <w:szCs w:val="20"/>
    </w:rPr>
  </w:style>
  <w:style w:type="paragraph" w:customStyle="1" w:styleId="PHK">
    <w:name w:val="_____PHK"/>
    <w:basedOn w:val="Normal"/>
    <w:link w:val="PHKChar"/>
    <w:autoRedefine/>
    <w:qFormat/>
    <w:rsid w:val="00222C2A"/>
    <w:pPr>
      <w:widowControl w:val="0"/>
      <w:tabs>
        <w:tab w:val="left" w:pos="-2268"/>
      </w:tabs>
      <w:autoSpaceDE w:val="0"/>
      <w:autoSpaceDN w:val="0"/>
      <w:adjustRightInd w:val="0"/>
      <w:spacing w:before="120" w:after="120" w:line="240" w:lineRule="auto"/>
      <w:ind w:right="-6"/>
      <w:jc w:val="both"/>
    </w:pPr>
    <w:rPr>
      <w:rFonts w:eastAsia="Batang" w:cs="Times New Roman"/>
      <w:lang w:eastAsia="ko-KR"/>
    </w:rPr>
  </w:style>
  <w:style w:type="character" w:customStyle="1" w:styleId="PHKChar">
    <w:name w:val="_____PHK Char"/>
    <w:basedOn w:val="Policepardfaut"/>
    <w:link w:val="PHK"/>
    <w:rsid w:val="00222C2A"/>
    <w:rPr>
      <w:rFonts w:eastAsia="Batang" w:cs="Times New Roman"/>
      <w:lang w:eastAsia="ko-KR"/>
    </w:rPr>
  </w:style>
  <w:style w:type="character" w:customStyle="1" w:styleId="Corpsdutexte">
    <w:name w:val="Corps du texte"/>
    <w:basedOn w:val="Policepardfaut"/>
    <w:rsid w:val="00454665"/>
    <w:rPr>
      <w:rFonts w:ascii="Times New Roman" w:eastAsia="Times New Roman" w:hAnsi="Times New Roman" w:cs="Times New Roman"/>
      <w:b w:val="0"/>
      <w:bCs w:val="0"/>
      <w:i w:val="0"/>
      <w:iCs w:val="0"/>
      <w:smallCaps w:val="0"/>
      <w:strike w:val="0"/>
      <w:spacing w:val="0"/>
      <w:sz w:val="21"/>
      <w:szCs w:val="21"/>
    </w:rPr>
  </w:style>
  <w:style w:type="character" w:customStyle="1" w:styleId="Titre2Car">
    <w:name w:val="Titre 2 Car"/>
    <w:basedOn w:val="Policepardfaut"/>
    <w:link w:val="Titre2"/>
    <w:uiPriority w:val="9"/>
    <w:rsid w:val="00F17AB5"/>
    <w:rPr>
      <w:rFonts w:ascii="Calibri" w:eastAsiaTheme="majorEastAsia" w:hAnsi="Calibri" w:cstheme="majorBidi"/>
      <w:b/>
      <w:szCs w:val="26"/>
    </w:rPr>
  </w:style>
  <w:style w:type="paragraph" w:styleId="TM2">
    <w:name w:val="toc 2"/>
    <w:basedOn w:val="Normal"/>
    <w:next w:val="Normal"/>
    <w:autoRedefine/>
    <w:uiPriority w:val="39"/>
    <w:unhideWhenUsed/>
    <w:rsid w:val="00CC60E0"/>
    <w:pPr>
      <w:spacing w:after="100"/>
      <w:ind w:left="220"/>
    </w:pPr>
  </w:style>
  <w:style w:type="character" w:customStyle="1" w:styleId="Titre3Car">
    <w:name w:val="Titre 3 Car"/>
    <w:basedOn w:val="Policepardfaut"/>
    <w:link w:val="Titre3"/>
    <w:uiPriority w:val="9"/>
    <w:rsid w:val="00EB38C7"/>
    <w:rPr>
      <w:rFonts w:cstheme="majorBidi"/>
      <w:b/>
      <w:bCs/>
      <w:szCs w:val="24"/>
    </w:rPr>
  </w:style>
  <w:style w:type="paragraph" w:styleId="TM3">
    <w:name w:val="toc 3"/>
    <w:basedOn w:val="Normal"/>
    <w:next w:val="Normal"/>
    <w:autoRedefine/>
    <w:uiPriority w:val="39"/>
    <w:unhideWhenUsed/>
    <w:rsid w:val="001868A4"/>
    <w:pPr>
      <w:spacing w:after="100"/>
      <w:ind w:left="440"/>
    </w:pPr>
  </w:style>
  <w:style w:type="paragraph" w:styleId="Notedebasdepage">
    <w:name w:val="footnote text"/>
    <w:basedOn w:val="Normal"/>
    <w:link w:val="NotedebasdepageCar"/>
    <w:uiPriority w:val="99"/>
    <w:semiHidden/>
    <w:unhideWhenUsed/>
    <w:rsid w:val="00291D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1D67"/>
    <w:rPr>
      <w:sz w:val="20"/>
      <w:szCs w:val="20"/>
    </w:rPr>
  </w:style>
  <w:style w:type="character" w:styleId="Appelnotedebasdep">
    <w:name w:val="footnote reference"/>
    <w:basedOn w:val="Policepardfaut"/>
    <w:uiPriority w:val="99"/>
    <w:semiHidden/>
    <w:unhideWhenUsed/>
    <w:rsid w:val="00291D67"/>
    <w:rPr>
      <w:vertAlign w:val="superscript"/>
    </w:rPr>
  </w:style>
  <w:style w:type="paragraph" w:styleId="Rvision">
    <w:name w:val="Revision"/>
    <w:hidden/>
    <w:uiPriority w:val="99"/>
    <w:semiHidden/>
    <w:rsid w:val="00AE5CBC"/>
    <w:pPr>
      <w:spacing w:after="0" w:line="240" w:lineRule="auto"/>
    </w:pPr>
  </w:style>
  <w:style w:type="paragraph" w:styleId="Corpsdetexte">
    <w:name w:val="Body Text"/>
    <w:basedOn w:val="Normal"/>
    <w:link w:val="CorpsdetexteCar"/>
    <w:uiPriority w:val="1"/>
    <w:qFormat/>
    <w:rsid w:val="00EB38C7"/>
    <w:pPr>
      <w:widowControl w:val="0"/>
      <w:autoSpaceDE w:val="0"/>
      <w:autoSpaceDN w:val="0"/>
      <w:spacing w:after="0" w:line="240" w:lineRule="auto"/>
    </w:pPr>
    <w:rPr>
      <w:rFonts w:ascii="Arial MT" w:eastAsia="Arial MT" w:hAnsi="Arial MT" w:cs="Arial MT"/>
      <w:sz w:val="20"/>
      <w:szCs w:val="20"/>
    </w:rPr>
  </w:style>
  <w:style w:type="character" w:customStyle="1" w:styleId="CorpsdetexteCar">
    <w:name w:val="Corps de texte Car"/>
    <w:basedOn w:val="Policepardfaut"/>
    <w:link w:val="Corpsdetexte"/>
    <w:uiPriority w:val="1"/>
    <w:rsid w:val="00EB38C7"/>
    <w:rPr>
      <w:rFonts w:ascii="Arial MT" w:eastAsia="Arial MT" w:hAnsi="Arial MT" w:cs="Arial MT"/>
      <w:sz w:val="20"/>
      <w:szCs w:val="20"/>
    </w:rPr>
  </w:style>
  <w:style w:type="paragraph" w:customStyle="1" w:styleId="TableParagraph">
    <w:name w:val="Table Paragraph"/>
    <w:basedOn w:val="Normal"/>
    <w:uiPriority w:val="1"/>
    <w:qFormat/>
    <w:rsid w:val="00EB38C7"/>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092">
      <w:bodyDiv w:val="1"/>
      <w:marLeft w:val="0"/>
      <w:marRight w:val="0"/>
      <w:marTop w:val="0"/>
      <w:marBottom w:val="0"/>
      <w:divBdr>
        <w:top w:val="none" w:sz="0" w:space="0" w:color="auto"/>
        <w:left w:val="none" w:sz="0" w:space="0" w:color="auto"/>
        <w:bottom w:val="none" w:sz="0" w:space="0" w:color="auto"/>
        <w:right w:val="none" w:sz="0" w:space="0" w:color="auto"/>
      </w:divBdr>
    </w:div>
    <w:div w:id="135027305">
      <w:bodyDiv w:val="1"/>
      <w:marLeft w:val="0"/>
      <w:marRight w:val="0"/>
      <w:marTop w:val="0"/>
      <w:marBottom w:val="0"/>
      <w:divBdr>
        <w:top w:val="none" w:sz="0" w:space="0" w:color="auto"/>
        <w:left w:val="none" w:sz="0" w:space="0" w:color="auto"/>
        <w:bottom w:val="none" w:sz="0" w:space="0" w:color="auto"/>
        <w:right w:val="none" w:sz="0" w:space="0" w:color="auto"/>
      </w:divBdr>
    </w:div>
    <w:div w:id="141165311">
      <w:bodyDiv w:val="1"/>
      <w:marLeft w:val="0"/>
      <w:marRight w:val="0"/>
      <w:marTop w:val="0"/>
      <w:marBottom w:val="0"/>
      <w:divBdr>
        <w:top w:val="none" w:sz="0" w:space="0" w:color="auto"/>
        <w:left w:val="none" w:sz="0" w:space="0" w:color="auto"/>
        <w:bottom w:val="none" w:sz="0" w:space="0" w:color="auto"/>
        <w:right w:val="none" w:sz="0" w:space="0" w:color="auto"/>
      </w:divBdr>
    </w:div>
    <w:div w:id="151608141">
      <w:bodyDiv w:val="1"/>
      <w:marLeft w:val="0"/>
      <w:marRight w:val="0"/>
      <w:marTop w:val="0"/>
      <w:marBottom w:val="0"/>
      <w:divBdr>
        <w:top w:val="none" w:sz="0" w:space="0" w:color="auto"/>
        <w:left w:val="none" w:sz="0" w:space="0" w:color="auto"/>
        <w:bottom w:val="none" w:sz="0" w:space="0" w:color="auto"/>
        <w:right w:val="none" w:sz="0" w:space="0" w:color="auto"/>
      </w:divBdr>
    </w:div>
    <w:div w:id="172645231">
      <w:bodyDiv w:val="1"/>
      <w:marLeft w:val="0"/>
      <w:marRight w:val="0"/>
      <w:marTop w:val="0"/>
      <w:marBottom w:val="0"/>
      <w:divBdr>
        <w:top w:val="none" w:sz="0" w:space="0" w:color="auto"/>
        <w:left w:val="none" w:sz="0" w:space="0" w:color="auto"/>
        <w:bottom w:val="none" w:sz="0" w:space="0" w:color="auto"/>
        <w:right w:val="none" w:sz="0" w:space="0" w:color="auto"/>
      </w:divBdr>
    </w:div>
    <w:div w:id="235669769">
      <w:bodyDiv w:val="1"/>
      <w:marLeft w:val="0"/>
      <w:marRight w:val="0"/>
      <w:marTop w:val="0"/>
      <w:marBottom w:val="0"/>
      <w:divBdr>
        <w:top w:val="none" w:sz="0" w:space="0" w:color="auto"/>
        <w:left w:val="none" w:sz="0" w:space="0" w:color="auto"/>
        <w:bottom w:val="none" w:sz="0" w:space="0" w:color="auto"/>
        <w:right w:val="none" w:sz="0" w:space="0" w:color="auto"/>
      </w:divBdr>
    </w:div>
    <w:div w:id="365451760">
      <w:bodyDiv w:val="1"/>
      <w:marLeft w:val="0"/>
      <w:marRight w:val="0"/>
      <w:marTop w:val="0"/>
      <w:marBottom w:val="0"/>
      <w:divBdr>
        <w:top w:val="none" w:sz="0" w:space="0" w:color="auto"/>
        <w:left w:val="none" w:sz="0" w:space="0" w:color="auto"/>
        <w:bottom w:val="none" w:sz="0" w:space="0" w:color="auto"/>
        <w:right w:val="none" w:sz="0" w:space="0" w:color="auto"/>
      </w:divBdr>
    </w:div>
    <w:div w:id="442041290">
      <w:bodyDiv w:val="1"/>
      <w:marLeft w:val="0"/>
      <w:marRight w:val="0"/>
      <w:marTop w:val="0"/>
      <w:marBottom w:val="0"/>
      <w:divBdr>
        <w:top w:val="none" w:sz="0" w:space="0" w:color="auto"/>
        <w:left w:val="none" w:sz="0" w:space="0" w:color="auto"/>
        <w:bottom w:val="none" w:sz="0" w:space="0" w:color="auto"/>
        <w:right w:val="none" w:sz="0" w:space="0" w:color="auto"/>
      </w:divBdr>
    </w:div>
    <w:div w:id="453522099">
      <w:bodyDiv w:val="1"/>
      <w:marLeft w:val="0"/>
      <w:marRight w:val="0"/>
      <w:marTop w:val="0"/>
      <w:marBottom w:val="0"/>
      <w:divBdr>
        <w:top w:val="none" w:sz="0" w:space="0" w:color="auto"/>
        <w:left w:val="none" w:sz="0" w:space="0" w:color="auto"/>
        <w:bottom w:val="none" w:sz="0" w:space="0" w:color="auto"/>
        <w:right w:val="none" w:sz="0" w:space="0" w:color="auto"/>
      </w:divBdr>
    </w:div>
    <w:div w:id="461577417">
      <w:bodyDiv w:val="1"/>
      <w:marLeft w:val="0"/>
      <w:marRight w:val="0"/>
      <w:marTop w:val="0"/>
      <w:marBottom w:val="0"/>
      <w:divBdr>
        <w:top w:val="none" w:sz="0" w:space="0" w:color="auto"/>
        <w:left w:val="none" w:sz="0" w:space="0" w:color="auto"/>
        <w:bottom w:val="none" w:sz="0" w:space="0" w:color="auto"/>
        <w:right w:val="none" w:sz="0" w:space="0" w:color="auto"/>
      </w:divBdr>
    </w:div>
    <w:div w:id="496920330">
      <w:bodyDiv w:val="1"/>
      <w:marLeft w:val="0"/>
      <w:marRight w:val="0"/>
      <w:marTop w:val="0"/>
      <w:marBottom w:val="0"/>
      <w:divBdr>
        <w:top w:val="none" w:sz="0" w:space="0" w:color="auto"/>
        <w:left w:val="none" w:sz="0" w:space="0" w:color="auto"/>
        <w:bottom w:val="none" w:sz="0" w:space="0" w:color="auto"/>
        <w:right w:val="none" w:sz="0" w:space="0" w:color="auto"/>
      </w:divBdr>
    </w:div>
    <w:div w:id="500242693">
      <w:bodyDiv w:val="1"/>
      <w:marLeft w:val="0"/>
      <w:marRight w:val="0"/>
      <w:marTop w:val="0"/>
      <w:marBottom w:val="0"/>
      <w:divBdr>
        <w:top w:val="none" w:sz="0" w:space="0" w:color="auto"/>
        <w:left w:val="none" w:sz="0" w:space="0" w:color="auto"/>
        <w:bottom w:val="none" w:sz="0" w:space="0" w:color="auto"/>
        <w:right w:val="none" w:sz="0" w:space="0" w:color="auto"/>
      </w:divBdr>
    </w:div>
    <w:div w:id="526257899">
      <w:bodyDiv w:val="1"/>
      <w:marLeft w:val="0"/>
      <w:marRight w:val="0"/>
      <w:marTop w:val="0"/>
      <w:marBottom w:val="0"/>
      <w:divBdr>
        <w:top w:val="none" w:sz="0" w:space="0" w:color="auto"/>
        <w:left w:val="none" w:sz="0" w:space="0" w:color="auto"/>
        <w:bottom w:val="none" w:sz="0" w:space="0" w:color="auto"/>
        <w:right w:val="none" w:sz="0" w:space="0" w:color="auto"/>
      </w:divBdr>
    </w:div>
    <w:div w:id="565645320">
      <w:bodyDiv w:val="1"/>
      <w:marLeft w:val="0"/>
      <w:marRight w:val="0"/>
      <w:marTop w:val="0"/>
      <w:marBottom w:val="0"/>
      <w:divBdr>
        <w:top w:val="none" w:sz="0" w:space="0" w:color="auto"/>
        <w:left w:val="none" w:sz="0" w:space="0" w:color="auto"/>
        <w:bottom w:val="none" w:sz="0" w:space="0" w:color="auto"/>
        <w:right w:val="none" w:sz="0" w:space="0" w:color="auto"/>
      </w:divBdr>
    </w:div>
    <w:div w:id="567233515">
      <w:bodyDiv w:val="1"/>
      <w:marLeft w:val="0"/>
      <w:marRight w:val="0"/>
      <w:marTop w:val="0"/>
      <w:marBottom w:val="0"/>
      <w:divBdr>
        <w:top w:val="none" w:sz="0" w:space="0" w:color="auto"/>
        <w:left w:val="none" w:sz="0" w:space="0" w:color="auto"/>
        <w:bottom w:val="none" w:sz="0" w:space="0" w:color="auto"/>
        <w:right w:val="none" w:sz="0" w:space="0" w:color="auto"/>
      </w:divBdr>
    </w:div>
    <w:div w:id="586965690">
      <w:bodyDiv w:val="1"/>
      <w:marLeft w:val="0"/>
      <w:marRight w:val="0"/>
      <w:marTop w:val="0"/>
      <w:marBottom w:val="0"/>
      <w:divBdr>
        <w:top w:val="none" w:sz="0" w:space="0" w:color="auto"/>
        <w:left w:val="none" w:sz="0" w:space="0" w:color="auto"/>
        <w:bottom w:val="none" w:sz="0" w:space="0" w:color="auto"/>
        <w:right w:val="none" w:sz="0" w:space="0" w:color="auto"/>
      </w:divBdr>
    </w:div>
    <w:div w:id="892694332">
      <w:bodyDiv w:val="1"/>
      <w:marLeft w:val="0"/>
      <w:marRight w:val="0"/>
      <w:marTop w:val="0"/>
      <w:marBottom w:val="0"/>
      <w:divBdr>
        <w:top w:val="none" w:sz="0" w:space="0" w:color="auto"/>
        <w:left w:val="none" w:sz="0" w:space="0" w:color="auto"/>
        <w:bottom w:val="none" w:sz="0" w:space="0" w:color="auto"/>
        <w:right w:val="none" w:sz="0" w:space="0" w:color="auto"/>
      </w:divBdr>
    </w:div>
    <w:div w:id="909999856">
      <w:bodyDiv w:val="1"/>
      <w:marLeft w:val="0"/>
      <w:marRight w:val="0"/>
      <w:marTop w:val="0"/>
      <w:marBottom w:val="0"/>
      <w:divBdr>
        <w:top w:val="none" w:sz="0" w:space="0" w:color="auto"/>
        <w:left w:val="none" w:sz="0" w:space="0" w:color="auto"/>
        <w:bottom w:val="none" w:sz="0" w:space="0" w:color="auto"/>
        <w:right w:val="none" w:sz="0" w:space="0" w:color="auto"/>
      </w:divBdr>
    </w:div>
    <w:div w:id="938490075">
      <w:bodyDiv w:val="1"/>
      <w:marLeft w:val="0"/>
      <w:marRight w:val="0"/>
      <w:marTop w:val="0"/>
      <w:marBottom w:val="0"/>
      <w:divBdr>
        <w:top w:val="none" w:sz="0" w:space="0" w:color="auto"/>
        <w:left w:val="none" w:sz="0" w:space="0" w:color="auto"/>
        <w:bottom w:val="none" w:sz="0" w:space="0" w:color="auto"/>
        <w:right w:val="none" w:sz="0" w:space="0" w:color="auto"/>
      </w:divBdr>
    </w:div>
    <w:div w:id="1125736450">
      <w:bodyDiv w:val="1"/>
      <w:marLeft w:val="0"/>
      <w:marRight w:val="0"/>
      <w:marTop w:val="0"/>
      <w:marBottom w:val="0"/>
      <w:divBdr>
        <w:top w:val="none" w:sz="0" w:space="0" w:color="auto"/>
        <w:left w:val="none" w:sz="0" w:space="0" w:color="auto"/>
        <w:bottom w:val="none" w:sz="0" w:space="0" w:color="auto"/>
        <w:right w:val="none" w:sz="0" w:space="0" w:color="auto"/>
      </w:divBdr>
    </w:div>
    <w:div w:id="1150708239">
      <w:bodyDiv w:val="1"/>
      <w:marLeft w:val="0"/>
      <w:marRight w:val="0"/>
      <w:marTop w:val="0"/>
      <w:marBottom w:val="0"/>
      <w:divBdr>
        <w:top w:val="none" w:sz="0" w:space="0" w:color="auto"/>
        <w:left w:val="none" w:sz="0" w:space="0" w:color="auto"/>
        <w:bottom w:val="none" w:sz="0" w:space="0" w:color="auto"/>
        <w:right w:val="none" w:sz="0" w:space="0" w:color="auto"/>
      </w:divBdr>
    </w:div>
    <w:div w:id="1283656837">
      <w:bodyDiv w:val="1"/>
      <w:marLeft w:val="0"/>
      <w:marRight w:val="0"/>
      <w:marTop w:val="0"/>
      <w:marBottom w:val="0"/>
      <w:divBdr>
        <w:top w:val="none" w:sz="0" w:space="0" w:color="auto"/>
        <w:left w:val="none" w:sz="0" w:space="0" w:color="auto"/>
        <w:bottom w:val="none" w:sz="0" w:space="0" w:color="auto"/>
        <w:right w:val="none" w:sz="0" w:space="0" w:color="auto"/>
      </w:divBdr>
    </w:div>
    <w:div w:id="1458329615">
      <w:bodyDiv w:val="1"/>
      <w:marLeft w:val="0"/>
      <w:marRight w:val="0"/>
      <w:marTop w:val="0"/>
      <w:marBottom w:val="0"/>
      <w:divBdr>
        <w:top w:val="none" w:sz="0" w:space="0" w:color="auto"/>
        <w:left w:val="none" w:sz="0" w:space="0" w:color="auto"/>
        <w:bottom w:val="none" w:sz="0" w:space="0" w:color="auto"/>
        <w:right w:val="none" w:sz="0" w:space="0" w:color="auto"/>
      </w:divBdr>
    </w:div>
    <w:div w:id="1627539958">
      <w:bodyDiv w:val="1"/>
      <w:marLeft w:val="0"/>
      <w:marRight w:val="0"/>
      <w:marTop w:val="0"/>
      <w:marBottom w:val="0"/>
      <w:divBdr>
        <w:top w:val="none" w:sz="0" w:space="0" w:color="auto"/>
        <w:left w:val="none" w:sz="0" w:space="0" w:color="auto"/>
        <w:bottom w:val="none" w:sz="0" w:space="0" w:color="auto"/>
        <w:right w:val="none" w:sz="0" w:space="0" w:color="auto"/>
      </w:divBdr>
    </w:div>
    <w:div w:id="1691636469">
      <w:bodyDiv w:val="1"/>
      <w:marLeft w:val="0"/>
      <w:marRight w:val="0"/>
      <w:marTop w:val="0"/>
      <w:marBottom w:val="0"/>
      <w:divBdr>
        <w:top w:val="none" w:sz="0" w:space="0" w:color="auto"/>
        <w:left w:val="none" w:sz="0" w:space="0" w:color="auto"/>
        <w:bottom w:val="none" w:sz="0" w:space="0" w:color="auto"/>
        <w:right w:val="none" w:sz="0" w:space="0" w:color="auto"/>
      </w:divBdr>
    </w:div>
    <w:div w:id="1718044134">
      <w:bodyDiv w:val="1"/>
      <w:marLeft w:val="0"/>
      <w:marRight w:val="0"/>
      <w:marTop w:val="0"/>
      <w:marBottom w:val="0"/>
      <w:divBdr>
        <w:top w:val="none" w:sz="0" w:space="0" w:color="auto"/>
        <w:left w:val="none" w:sz="0" w:space="0" w:color="auto"/>
        <w:bottom w:val="none" w:sz="0" w:space="0" w:color="auto"/>
        <w:right w:val="none" w:sz="0" w:space="0" w:color="auto"/>
      </w:divBdr>
    </w:div>
    <w:div w:id="1741906764">
      <w:bodyDiv w:val="1"/>
      <w:marLeft w:val="0"/>
      <w:marRight w:val="0"/>
      <w:marTop w:val="0"/>
      <w:marBottom w:val="0"/>
      <w:divBdr>
        <w:top w:val="none" w:sz="0" w:space="0" w:color="auto"/>
        <w:left w:val="none" w:sz="0" w:space="0" w:color="auto"/>
        <w:bottom w:val="none" w:sz="0" w:space="0" w:color="auto"/>
        <w:right w:val="none" w:sz="0" w:space="0" w:color="auto"/>
      </w:divBdr>
    </w:div>
    <w:div w:id="1806316045">
      <w:bodyDiv w:val="1"/>
      <w:marLeft w:val="0"/>
      <w:marRight w:val="0"/>
      <w:marTop w:val="0"/>
      <w:marBottom w:val="0"/>
      <w:divBdr>
        <w:top w:val="none" w:sz="0" w:space="0" w:color="auto"/>
        <w:left w:val="none" w:sz="0" w:space="0" w:color="auto"/>
        <w:bottom w:val="none" w:sz="0" w:space="0" w:color="auto"/>
        <w:right w:val="none" w:sz="0" w:space="0" w:color="auto"/>
      </w:divBdr>
    </w:div>
    <w:div w:id="1951666279">
      <w:bodyDiv w:val="1"/>
      <w:marLeft w:val="0"/>
      <w:marRight w:val="0"/>
      <w:marTop w:val="0"/>
      <w:marBottom w:val="0"/>
      <w:divBdr>
        <w:top w:val="none" w:sz="0" w:space="0" w:color="auto"/>
        <w:left w:val="none" w:sz="0" w:space="0" w:color="auto"/>
        <w:bottom w:val="none" w:sz="0" w:space="0" w:color="auto"/>
        <w:right w:val="none" w:sz="0" w:space="0" w:color="auto"/>
      </w:divBdr>
    </w:div>
    <w:div w:id="2059352988">
      <w:bodyDiv w:val="1"/>
      <w:marLeft w:val="0"/>
      <w:marRight w:val="0"/>
      <w:marTop w:val="0"/>
      <w:marBottom w:val="0"/>
      <w:divBdr>
        <w:top w:val="none" w:sz="0" w:space="0" w:color="auto"/>
        <w:left w:val="none" w:sz="0" w:space="0" w:color="auto"/>
        <w:bottom w:val="none" w:sz="0" w:space="0" w:color="auto"/>
        <w:right w:val="none" w:sz="0" w:space="0" w:color="auto"/>
      </w:divBdr>
    </w:div>
    <w:div w:id="2074157684">
      <w:bodyDiv w:val="1"/>
      <w:marLeft w:val="0"/>
      <w:marRight w:val="0"/>
      <w:marTop w:val="0"/>
      <w:marBottom w:val="0"/>
      <w:divBdr>
        <w:top w:val="none" w:sz="0" w:space="0" w:color="auto"/>
        <w:left w:val="none" w:sz="0" w:space="0" w:color="auto"/>
        <w:bottom w:val="none" w:sz="0" w:space="0" w:color="auto"/>
        <w:right w:val="none" w:sz="0" w:space="0" w:color="auto"/>
      </w:divBdr>
    </w:div>
    <w:div w:id="208398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8d6a708-9e78-41f6-9c83-a0bc4906e2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638C479790B94F8FC4437879D30F4C" ma:contentTypeVersion="10" ma:contentTypeDescription="Crée un document." ma:contentTypeScope="" ma:versionID="f7031ec6c260ed20cf696d6b9d407432">
  <xsd:schema xmlns:xsd="http://www.w3.org/2001/XMLSchema" xmlns:xs="http://www.w3.org/2001/XMLSchema" xmlns:p="http://schemas.microsoft.com/office/2006/metadata/properties" xmlns:ns3="e8d6a708-9e78-41f6-9c83-a0bc4906e213" xmlns:ns4="52e80a19-1b39-4723-a7b6-cdc8770e9fe9" targetNamespace="http://schemas.microsoft.com/office/2006/metadata/properties" ma:root="true" ma:fieldsID="955c2c2a7eb505bc03967030f7143d1e" ns3:_="" ns4:_="">
    <xsd:import namespace="e8d6a708-9e78-41f6-9c83-a0bc4906e213"/>
    <xsd:import namespace="52e80a19-1b39-4723-a7b6-cdc8770e9f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6a708-9e78-41f6-9c83-a0bc4906e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80a19-1b39-4723-a7b6-cdc8770e9fe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8D1F7-389D-4D6F-91F4-3598325B96AB}">
  <ds:schemaRefs>
    <ds:schemaRef ds:uri="http://schemas.microsoft.com/sharepoint/v3/contenttype/forms"/>
  </ds:schemaRefs>
</ds:datastoreItem>
</file>

<file path=customXml/itemProps2.xml><?xml version="1.0" encoding="utf-8"?>
<ds:datastoreItem xmlns:ds="http://schemas.openxmlformats.org/officeDocument/2006/customXml" ds:itemID="{3D267384-2901-4902-95A0-0407C13EF4BB}">
  <ds:schemaRefs>
    <ds:schemaRef ds:uri="http://schemas.microsoft.com/office/2006/metadata/properties"/>
    <ds:schemaRef ds:uri="http://schemas.microsoft.com/office/infopath/2007/PartnerControls"/>
    <ds:schemaRef ds:uri="e8d6a708-9e78-41f6-9c83-a0bc4906e213"/>
  </ds:schemaRefs>
</ds:datastoreItem>
</file>

<file path=customXml/itemProps3.xml><?xml version="1.0" encoding="utf-8"?>
<ds:datastoreItem xmlns:ds="http://schemas.openxmlformats.org/officeDocument/2006/customXml" ds:itemID="{9B92F335-949F-4955-969A-FE5D94EEF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6a708-9e78-41f6-9c83-a0bc4906e213"/>
    <ds:schemaRef ds:uri="52e80a19-1b39-4723-a7b6-cdc8770e9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5EDC2-F5CB-41CA-819A-0767269C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9730</Words>
  <Characters>53521</Characters>
  <Application>Microsoft Office Word</Application>
  <DocSecurity>0</DocSecurity>
  <Lines>446</Lines>
  <Paragraphs>126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Sihem</dc:creator>
  <cp:keywords/>
  <dc:description/>
  <cp:lastModifiedBy>Kais.Ameur</cp:lastModifiedBy>
  <cp:revision>2</cp:revision>
  <cp:lastPrinted>2025-05-26T14:42:00Z</cp:lastPrinted>
  <dcterms:created xsi:type="dcterms:W3CDTF">2025-10-07T09:58:00Z</dcterms:created>
  <dcterms:modified xsi:type="dcterms:W3CDTF">2025-10-07T09:58:00Z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0x010100B3638C479790B94F8FC4437879D30F4C</vt:lpwstr>
  </property>
</Properties>
</file>