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71ECC" w14:textId="5361FC7C" w:rsidR="009A28CE" w:rsidRDefault="00627FD2" w:rsidP="009A28CE">
      <w:pPr>
        <w:jc w:val="center"/>
        <w:rPr>
          <w:b/>
          <w:bCs/>
          <w:sz w:val="32"/>
          <w:szCs w:val="32"/>
        </w:rPr>
      </w:pPr>
      <w:r>
        <w:rPr>
          <w:noProof/>
          <w:lang w:eastAsia="fr-FR"/>
        </w:rPr>
        <w:drawing>
          <wp:anchor distT="0" distB="0" distL="114300" distR="114300" simplePos="0" relativeHeight="251658240" behindDoc="0" locked="0" layoutInCell="1" allowOverlap="1" wp14:anchorId="711FF783" wp14:editId="44CCD21A">
            <wp:simplePos x="0" y="0"/>
            <wp:positionH relativeFrom="margin">
              <wp:posOffset>-160017</wp:posOffset>
            </wp:positionH>
            <wp:positionV relativeFrom="margin">
              <wp:posOffset>-182880</wp:posOffset>
            </wp:positionV>
            <wp:extent cx="1433830" cy="878207"/>
            <wp:effectExtent l="0" t="0" r="0" b="0"/>
            <wp:wrapSquare wrapText="bothSides"/>
            <wp:docPr id="1" name="Image 1" descr="Une image contenant Police, logo, Graphiqu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Bleu électriqu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3830" cy="878207"/>
                    </a:xfrm>
                    <a:prstGeom prst="rect">
                      <a:avLst/>
                    </a:prstGeom>
                    <a:noFill/>
                    <a:ln>
                      <a:noFill/>
                    </a:ln>
                  </pic:spPr>
                </pic:pic>
              </a:graphicData>
            </a:graphic>
          </wp:anchor>
        </w:drawing>
      </w:r>
    </w:p>
    <w:p w14:paraId="0E905B30" w14:textId="423CC4AC" w:rsidR="009A28CE" w:rsidRDefault="009A28CE" w:rsidP="009A28CE">
      <w:pPr>
        <w:jc w:val="center"/>
        <w:rPr>
          <w:b/>
          <w:bCs/>
          <w:sz w:val="32"/>
          <w:szCs w:val="32"/>
        </w:rPr>
      </w:pPr>
    </w:p>
    <w:p w14:paraId="3D8BF2FA" w14:textId="77777777" w:rsidR="00627FD2" w:rsidRDefault="00627FD2" w:rsidP="009A28CE">
      <w:pPr>
        <w:jc w:val="center"/>
        <w:rPr>
          <w:b/>
          <w:bCs/>
          <w:sz w:val="32"/>
          <w:szCs w:val="32"/>
        </w:rPr>
      </w:pPr>
    </w:p>
    <w:p w14:paraId="4617E4D4" w14:textId="3D054762" w:rsidR="0016213F" w:rsidRPr="0069704C" w:rsidRDefault="0016213F" w:rsidP="00627FD2">
      <w:pPr>
        <w:jc w:val="center"/>
        <w:rPr>
          <w:rFonts w:ascii="Georgia" w:hAnsi="Georgia" w:cs="CIDFont+F2"/>
          <w:b/>
          <w:bCs/>
          <w:color w:val="44546A"/>
          <w:kern w:val="0"/>
          <w:sz w:val="40"/>
          <w:szCs w:val="40"/>
          <w14:ligatures w14:val="none"/>
        </w:rPr>
      </w:pPr>
      <w:r w:rsidRPr="0069704C">
        <w:rPr>
          <w:rFonts w:ascii="Georgia" w:hAnsi="Georgia" w:cs="CIDFont+F2"/>
          <w:b/>
          <w:bCs/>
          <w:color w:val="44546A"/>
          <w:kern w:val="0"/>
          <w:sz w:val="40"/>
          <w:szCs w:val="40"/>
          <w14:ligatures w14:val="none"/>
        </w:rPr>
        <w:t>Plan de Prévention pour un Projet d'Installation des Équipements de Télécommunications</w:t>
      </w:r>
    </w:p>
    <w:p w14:paraId="1DB2691E" w14:textId="21E74176" w:rsidR="0016213F" w:rsidRPr="009B5D91" w:rsidRDefault="0016213F" w:rsidP="0016213F">
      <w:pPr>
        <w:rPr>
          <w:rFonts w:ascii="Georgia" w:hAnsi="Georgia"/>
          <w:b/>
          <w:bCs/>
          <w:color w:val="0070C0"/>
          <w:sz w:val="28"/>
          <w:szCs w:val="28"/>
        </w:rPr>
      </w:pPr>
      <w:r w:rsidRPr="009B5D91">
        <w:rPr>
          <w:rFonts w:ascii="Georgia" w:hAnsi="Georgia"/>
          <w:b/>
          <w:bCs/>
          <w:color w:val="0070C0"/>
          <w:sz w:val="28"/>
          <w:szCs w:val="28"/>
        </w:rPr>
        <w:t>Introduction</w:t>
      </w:r>
    </w:p>
    <w:p w14:paraId="60775E0B" w14:textId="77777777" w:rsidR="0016213F" w:rsidRPr="009B5D91" w:rsidRDefault="0016213F" w:rsidP="0016213F">
      <w:pPr>
        <w:rPr>
          <w:rFonts w:ascii="Georgia" w:hAnsi="Georgia"/>
          <w:i/>
          <w:iCs/>
          <w:color w:val="666666"/>
          <w:kern w:val="0"/>
          <w:sz w:val="24"/>
          <w:szCs w:val="24"/>
          <w14:ligatures w14:val="none"/>
        </w:rPr>
      </w:pPr>
      <w:r w:rsidRPr="009B5D91">
        <w:rPr>
          <w:rFonts w:ascii="Georgia" w:hAnsi="Georgia"/>
          <w:i/>
          <w:iCs/>
          <w:color w:val="666666"/>
          <w:kern w:val="0"/>
          <w:sz w:val="24"/>
          <w:szCs w:val="24"/>
          <w14:ligatures w14:val="none"/>
        </w:rPr>
        <w:t>Ce plan de prévention vise à assurer la sécurité et la santé des travailleurs impliqués dans un projet d'installation des équipements de télécommunications. Il comprend l'analyse des risques, les mesures de prévention, la surveillance des travaux et de l'équipe, ainsi que la communication et la documentation nécessaires pour garantir un environnement de travail sûr.</w:t>
      </w:r>
    </w:p>
    <w:p w14:paraId="5E5FA409" w14:textId="3FC6FE38" w:rsidR="0016213F" w:rsidRPr="009B5D91" w:rsidRDefault="0016213F" w:rsidP="0016213F">
      <w:pPr>
        <w:rPr>
          <w:rFonts w:ascii="Georgia" w:hAnsi="Georgia"/>
          <w:b/>
          <w:bCs/>
          <w:color w:val="0070C0"/>
          <w:sz w:val="28"/>
          <w:szCs w:val="28"/>
        </w:rPr>
      </w:pPr>
      <w:r w:rsidRPr="009B5D91">
        <w:rPr>
          <w:rFonts w:ascii="Georgia" w:hAnsi="Georgia"/>
          <w:b/>
          <w:bCs/>
          <w:color w:val="0070C0"/>
          <w:sz w:val="28"/>
          <w:szCs w:val="28"/>
        </w:rPr>
        <w:t>I. Analyse Préliminaire</w:t>
      </w:r>
      <w:r w:rsidR="00F06C41" w:rsidRPr="009B5D91">
        <w:rPr>
          <w:rFonts w:ascii="Georgia" w:hAnsi="Georgia"/>
          <w:b/>
          <w:bCs/>
          <w:color w:val="0070C0"/>
          <w:sz w:val="28"/>
          <w:szCs w:val="28"/>
        </w:rPr>
        <w:t xml:space="preserve"> </w:t>
      </w:r>
    </w:p>
    <w:p w14:paraId="1624D785" w14:textId="08E988E7" w:rsidR="0016213F" w:rsidRPr="009B5D91" w:rsidRDefault="00821317" w:rsidP="0016213F">
      <w:pPr>
        <w:rPr>
          <w:rFonts w:ascii="Georgia" w:hAnsi="Georgia"/>
          <w:b/>
          <w:bCs/>
          <w:color w:val="0070C0"/>
        </w:rPr>
      </w:pPr>
      <w:r w:rsidRPr="009B5D91">
        <w:rPr>
          <w:rFonts w:ascii="Georgia" w:hAnsi="Georgia"/>
          <w:b/>
          <w:bCs/>
          <w:color w:val="0070C0"/>
        </w:rPr>
        <w:t xml:space="preserve">   </w:t>
      </w:r>
      <w:r w:rsidR="0016213F" w:rsidRPr="009B5D91">
        <w:rPr>
          <w:rFonts w:ascii="Georgia" w:hAnsi="Georgia"/>
          <w:b/>
          <w:bCs/>
          <w:color w:val="0070C0"/>
        </w:rPr>
        <w:t>1.</w:t>
      </w:r>
      <w:r w:rsidR="00E20309" w:rsidRPr="009B5D91">
        <w:rPr>
          <w:rFonts w:ascii="Georgia" w:hAnsi="Georgia"/>
          <w:b/>
          <w:bCs/>
          <w:color w:val="0070C0"/>
        </w:rPr>
        <w:t xml:space="preserve"> </w:t>
      </w:r>
      <w:r w:rsidR="0016213F" w:rsidRPr="009B5D91">
        <w:rPr>
          <w:rFonts w:ascii="Georgia" w:hAnsi="Georgia"/>
          <w:b/>
          <w:bCs/>
          <w:color w:val="0070C0"/>
        </w:rPr>
        <w:t>Identification du Projet</w:t>
      </w:r>
    </w:p>
    <w:p w14:paraId="1405B871" w14:textId="77777777" w:rsidR="00400FD5" w:rsidRPr="009B5D91" w:rsidRDefault="00395C23" w:rsidP="00395C23">
      <w:pPr>
        <w:rPr>
          <w:rFonts w:ascii="Georgia" w:hAnsi="Georgia"/>
        </w:rPr>
      </w:pPr>
      <w:r w:rsidRPr="009B5D91">
        <w:rPr>
          <w:rFonts w:ascii="Georgia" w:hAnsi="Georgia"/>
        </w:rPr>
        <w:t xml:space="preserve">    </w:t>
      </w:r>
      <w:r w:rsidR="0016213F" w:rsidRPr="009B5D91">
        <w:rPr>
          <w:rFonts w:ascii="Georgia" w:hAnsi="Georgia"/>
        </w:rPr>
        <w:t>-</w:t>
      </w:r>
      <w:r w:rsidR="0016213F" w:rsidRPr="009B5D91">
        <w:rPr>
          <w:rFonts w:ascii="Georgia" w:hAnsi="Georgia"/>
          <w:b/>
          <w:bCs/>
        </w:rPr>
        <w:t xml:space="preserve"> </w:t>
      </w:r>
      <w:r w:rsidR="00E20309" w:rsidRPr="009B5D91">
        <w:rPr>
          <w:rFonts w:ascii="Georgia" w:hAnsi="Georgia"/>
          <w:b/>
          <w:bCs/>
        </w:rPr>
        <w:t>Description</w:t>
      </w:r>
      <w:r w:rsidR="00E20309" w:rsidRPr="009B5D91">
        <w:rPr>
          <w:rFonts w:ascii="Georgia" w:hAnsi="Georgia"/>
        </w:rPr>
        <w:t xml:space="preserve"> :</w:t>
      </w:r>
      <w:r w:rsidR="0016213F" w:rsidRPr="009B5D91">
        <w:rPr>
          <w:rFonts w:ascii="Georgia" w:hAnsi="Georgia"/>
        </w:rPr>
        <w:t xml:space="preserve"> Installation d’équipements de télécommunications (antennes, câblage, équipements de</w:t>
      </w:r>
      <w:r w:rsidRPr="009B5D91">
        <w:rPr>
          <w:rFonts w:ascii="Georgia" w:hAnsi="Georgia"/>
        </w:rPr>
        <w:t xml:space="preserve"> </w:t>
      </w:r>
      <w:r w:rsidR="00400FD5" w:rsidRPr="009B5D91">
        <w:rPr>
          <w:rFonts w:ascii="Georgia" w:hAnsi="Georgia"/>
        </w:rPr>
        <w:t xml:space="preserve">   </w:t>
      </w:r>
    </w:p>
    <w:p w14:paraId="1E6CD286" w14:textId="2C18E0DC" w:rsidR="0016213F" w:rsidRPr="009B5D91" w:rsidRDefault="00400FD5" w:rsidP="00395C23">
      <w:pPr>
        <w:rPr>
          <w:rFonts w:ascii="Georgia" w:hAnsi="Georgia"/>
        </w:rPr>
      </w:pPr>
      <w:r w:rsidRPr="009B5D91">
        <w:rPr>
          <w:rFonts w:ascii="Georgia" w:hAnsi="Georgia"/>
        </w:rPr>
        <w:t xml:space="preserve">       </w:t>
      </w:r>
      <w:proofErr w:type="gramStart"/>
      <w:r w:rsidR="00395C23" w:rsidRPr="009B5D91">
        <w:rPr>
          <w:rFonts w:ascii="Georgia" w:hAnsi="Georgia"/>
        </w:rPr>
        <w:t>transmission</w:t>
      </w:r>
      <w:proofErr w:type="gramEnd"/>
      <w:r w:rsidR="00395C23" w:rsidRPr="009B5D91">
        <w:rPr>
          <w:rFonts w:ascii="Georgia" w:hAnsi="Georgia"/>
        </w:rPr>
        <w:t xml:space="preserve">). </w:t>
      </w:r>
      <w:r w:rsidR="009A28CE" w:rsidRPr="009B5D91">
        <w:rPr>
          <w:rFonts w:ascii="Georgia" w:hAnsi="Georgia"/>
        </w:rPr>
        <w:t xml:space="preserve">     </w:t>
      </w:r>
      <w:r w:rsidR="00395C23" w:rsidRPr="009B5D91">
        <w:rPr>
          <w:rFonts w:ascii="Georgia" w:hAnsi="Georgia"/>
        </w:rPr>
        <w:t xml:space="preserve">  </w:t>
      </w:r>
    </w:p>
    <w:p w14:paraId="4FD523EA" w14:textId="474BA5FB" w:rsidR="0016213F" w:rsidRPr="009B5D91" w:rsidRDefault="0016213F" w:rsidP="0016213F">
      <w:pPr>
        <w:rPr>
          <w:rFonts w:ascii="Georgia" w:hAnsi="Georgia"/>
        </w:rPr>
      </w:pPr>
      <w:r w:rsidRPr="009B5D91">
        <w:rPr>
          <w:rFonts w:ascii="Georgia" w:hAnsi="Georgia"/>
        </w:rPr>
        <w:t xml:space="preserve">   - </w:t>
      </w:r>
      <w:proofErr w:type="gramStart"/>
      <w:r w:rsidRPr="009B5D91">
        <w:rPr>
          <w:rFonts w:ascii="Georgia" w:hAnsi="Georgia"/>
          <w:b/>
          <w:bCs/>
        </w:rPr>
        <w:t>Objectifs</w:t>
      </w:r>
      <w:r w:rsidRPr="009B5D91">
        <w:rPr>
          <w:rFonts w:ascii="Georgia" w:hAnsi="Georgia"/>
        </w:rPr>
        <w:t>:</w:t>
      </w:r>
      <w:proofErr w:type="gramEnd"/>
      <w:r w:rsidRPr="009B5D91">
        <w:rPr>
          <w:rFonts w:ascii="Georgia" w:hAnsi="Georgia"/>
        </w:rPr>
        <w:t xml:space="preserve"> Assurer une installation sécurisée et conforme des équipements.</w:t>
      </w:r>
    </w:p>
    <w:p w14:paraId="3ECF9B8E" w14:textId="189EA7E6" w:rsidR="0016213F" w:rsidRPr="009B5D91" w:rsidRDefault="0016213F" w:rsidP="0016213F">
      <w:pPr>
        <w:rPr>
          <w:rFonts w:ascii="Georgia" w:hAnsi="Georgia"/>
        </w:rPr>
      </w:pPr>
      <w:r w:rsidRPr="009B5D91">
        <w:rPr>
          <w:rFonts w:ascii="Georgia" w:hAnsi="Georgia"/>
        </w:rPr>
        <w:t xml:space="preserve">   -</w:t>
      </w:r>
      <w:r w:rsidRPr="009B5D91">
        <w:rPr>
          <w:rFonts w:ascii="Georgia" w:hAnsi="Georgia"/>
          <w:b/>
          <w:bCs/>
        </w:rPr>
        <w:t xml:space="preserve"> Localisation</w:t>
      </w:r>
      <w:r w:rsidRPr="009B5D91">
        <w:rPr>
          <w:rFonts w:ascii="Georgia" w:hAnsi="Georgia"/>
        </w:rPr>
        <w:t xml:space="preserve"> : Sites d’installation, bureaux techniques, entrepôts.</w:t>
      </w:r>
    </w:p>
    <w:p w14:paraId="3D8F5E5E" w14:textId="62664503" w:rsidR="0016213F" w:rsidRPr="009B5D91" w:rsidRDefault="0016213F" w:rsidP="0016213F">
      <w:pPr>
        <w:rPr>
          <w:rFonts w:ascii="Georgia" w:hAnsi="Georgia"/>
        </w:rPr>
      </w:pPr>
      <w:r w:rsidRPr="009B5D91">
        <w:rPr>
          <w:rFonts w:ascii="Georgia" w:hAnsi="Georgia"/>
        </w:rPr>
        <w:t xml:space="preserve">   </w:t>
      </w:r>
      <w:r w:rsidRPr="009B5D91">
        <w:rPr>
          <w:rFonts w:ascii="Georgia" w:hAnsi="Georgia"/>
          <w:b/>
          <w:bCs/>
        </w:rPr>
        <w:t>- Durée</w:t>
      </w:r>
      <w:r w:rsidRPr="009B5D91">
        <w:rPr>
          <w:rFonts w:ascii="Georgia" w:hAnsi="Georgia"/>
        </w:rPr>
        <w:t xml:space="preserve"> : [</w:t>
      </w:r>
      <w:r w:rsidR="009A28CE" w:rsidRPr="009B5D91">
        <w:rPr>
          <w:rFonts w:ascii="Georgia" w:hAnsi="Georgia"/>
        </w:rPr>
        <w:t>3 ans</w:t>
      </w:r>
      <w:r w:rsidRPr="009B5D91">
        <w:rPr>
          <w:rFonts w:ascii="Georgia" w:hAnsi="Georgia"/>
        </w:rPr>
        <w:t>].</w:t>
      </w:r>
    </w:p>
    <w:p w14:paraId="6A3CCC29" w14:textId="1E921245" w:rsidR="00400FD5" w:rsidRPr="009B5D91" w:rsidRDefault="009B5D91" w:rsidP="000E03C2">
      <w:pPr>
        <w:spacing w:before="100" w:beforeAutospacing="1" w:after="100" w:afterAutospacing="1" w:line="240" w:lineRule="auto"/>
        <w:ind w:left="360"/>
        <w:outlineLvl w:val="3"/>
        <w:rPr>
          <w:rFonts w:ascii="Georgia" w:eastAsia="Times New Roman" w:hAnsi="Georgia" w:cs="Times New Roman"/>
          <w:b/>
          <w:bCs/>
          <w:color w:val="4472C4" w:themeColor="accent1"/>
          <w:kern w:val="0"/>
          <w:sz w:val="24"/>
          <w:szCs w:val="24"/>
          <w:lang w:eastAsia="fr-FR"/>
          <w14:ligatures w14:val="none"/>
        </w:rPr>
      </w:pPr>
      <w:proofErr w:type="gramStart"/>
      <w:r w:rsidRPr="009B5D91">
        <w:rPr>
          <w:rFonts w:ascii="Georgia" w:hAnsi="Georgia"/>
          <w:b/>
          <w:bCs/>
          <w:color w:val="4472C4" w:themeColor="accent1"/>
        </w:rPr>
        <w:t>2</w:t>
      </w:r>
      <w:r w:rsidR="000E03C2" w:rsidRPr="009B5D91">
        <w:rPr>
          <w:rFonts w:ascii="Georgia" w:eastAsia="Times New Roman" w:hAnsi="Georgia" w:cs="Times New Roman"/>
          <w:b/>
          <w:bCs/>
          <w:color w:val="4472C4" w:themeColor="accent1"/>
          <w:kern w:val="0"/>
          <w:sz w:val="24"/>
          <w:szCs w:val="24"/>
          <w:lang w:eastAsia="fr-FR"/>
          <w14:ligatures w14:val="none"/>
        </w:rPr>
        <w:t xml:space="preserve"> .</w:t>
      </w:r>
      <w:r w:rsidR="00400FD5" w:rsidRPr="009B5D91">
        <w:rPr>
          <w:rFonts w:ascii="Georgia" w:eastAsia="Times New Roman" w:hAnsi="Georgia" w:cs="Times New Roman"/>
          <w:b/>
          <w:bCs/>
          <w:color w:val="4472C4" w:themeColor="accent1"/>
          <w:kern w:val="0"/>
          <w:sz w:val="24"/>
          <w:szCs w:val="24"/>
          <w:lang w:eastAsia="fr-FR"/>
          <w14:ligatures w14:val="none"/>
        </w:rPr>
        <w:t>Contacts</w:t>
      </w:r>
      <w:proofErr w:type="gramEnd"/>
      <w:r w:rsidR="00400FD5" w:rsidRPr="009B5D91">
        <w:rPr>
          <w:rFonts w:ascii="Georgia" w:eastAsia="Times New Roman" w:hAnsi="Georgia" w:cs="Times New Roman"/>
          <w:b/>
          <w:bCs/>
          <w:color w:val="4472C4" w:themeColor="accent1"/>
          <w:kern w:val="0"/>
          <w:sz w:val="24"/>
          <w:szCs w:val="24"/>
          <w:lang w:eastAsia="fr-FR"/>
          <w14:ligatures w14:val="none"/>
        </w:rPr>
        <w:t xml:space="preserve"> Clés et Responsabilités pour la SST</w:t>
      </w:r>
    </w:p>
    <w:p w14:paraId="39713E1A" w14:textId="77777777" w:rsidR="00400FD5" w:rsidRPr="009B5D91" w:rsidRDefault="00400FD5" w:rsidP="00400FD5">
      <w:pPr>
        <w:numPr>
          <w:ilvl w:val="0"/>
          <w:numId w:val="3"/>
        </w:numPr>
        <w:spacing w:before="100" w:beforeAutospacing="1" w:after="100" w:afterAutospacing="1" w:line="240" w:lineRule="auto"/>
        <w:outlineLvl w:val="3"/>
        <w:rPr>
          <w:rFonts w:ascii="Georgia" w:eastAsia="Times New Roman" w:hAnsi="Georgia" w:cs="Times New Roman"/>
          <w:b/>
          <w:bCs/>
          <w:kern w:val="0"/>
          <w:sz w:val="24"/>
          <w:szCs w:val="24"/>
          <w:lang w:eastAsia="fr-FR"/>
          <w14:ligatures w14:val="none"/>
        </w:rPr>
      </w:pPr>
      <w:r w:rsidRPr="009B5D91">
        <w:rPr>
          <w:rFonts w:ascii="Georgia" w:eastAsia="Times New Roman" w:hAnsi="Georgia" w:cs="Times New Roman"/>
          <w:b/>
          <w:bCs/>
          <w:kern w:val="0"/>
          <w:sz w:val="24"/>
          <w:szCs w:val="24"/>
          <w:lang w:eastAsia="fr-FR"/>
          <w14:ligatures w14:val="none"/>
        </w:rPr>
        <w:t>Responsable SST : [Fares Saadani, 98778021]</w:t>
      </w:r>
    </w:p>
    <w:p w14:paraId="486832ED" w14:textId="77777777" w:rsidR="00400FD5" w:rsidRPr="009B5D91" w:rsidRDefault="00400FD5" w:rsidP="00400FD5">
      <w:pPr>
        <w:numPr>
          <w:ilvl w:val="1"/>
          <w:numId w:val="3"/>
        </w:numPr>
        <w:spacing w:before="100" w:beforeAutospacing="1" w:after="100" w:afterAutospacing="1" w:line="240" w:lineRule="auto"/>
        <w:outlineLvl w:val="3"/>
        <w:rPr>
          <w:rFonts w:ascii="Georgia" w:eastAsia="Times New Roman" w:hAnsi="Georgia" w:cs="Times New Roman"/>
          <w:kern w:val="0"/>
          <w:sz w:val="24"/>
          <w:szCs w:val="24"/>
          <w:lang w:eastAsia="fr-FR"/>
          <w14:ligatures w14:val="none"/>
        </w:rPr>
      </w:pPr>
      <w:r w:rsidRPr="009B5D91">
        <w:rPr>
          <w:rFonts w:ascii="Georgia" w:eastAsia="Times New Roman" w:hAnsi="Georgia" w:cs="Times New Roman"/>
          <w:b/>
          <w:bCs/>
          <w:kern w:val="0"/>
          <w:sz w:val="24"/>
          <w:szCs w:val="24"/>
          <w:lang w:eastAsia="fr-FR"/>
          <w14:ligatures w14:val="none"/>
        </w:rPr>
        <w:t xml:space="preserve">Qualifications </w:t>
      </w:r>
      <w:r w:rsidRPr="009B5D91">
        <w:rPr>
          <w:rFonts w:ascii="Georgia" w:eastAsia="Times New Roman" w:hAnsi="Georgia" w:cs="Times New Roman"/>
          <w:kern w:val="0"/>
          <w:sz w:val="24"/>
          <w:szCs w:val="24"/>
          <w:lang w:eastAsia="fr-FR"/>
          <w14:ligatures w14:val="none"/>
        </w:rPr>
        <w:t>: Certifié en gestion de la sécurité, expérience de [6] années dans le domaine des télécommunications.</w:t>
      </w:r>
    </w:p>
    <w:p w14:paraId="607692E0" w14:textId="77777777" w:rsidR="00400FD5" w:rsidRPr="009B5D91" w:rsidRDefault="00400FD5" w:rsidP="00400FD5">
      <w:pPr>
        <w:numPr>
          <w:ilvl w:val="1"/>
          <w:numId w:val="3"/>
        </w:numPr>
        <w:spacing w:before="100" w:beforeAutospacing="1" w:after="100" w:afterAutospacing="1" w:line="240" w:lineRule="auto"/>
        <w:outlineLvl w:val="3"/>
        <w:rPr>
          <w:rFonts w:ascii="Georgia" w:eastAsia="Times New Roman" w:hAnsi="Georgia" w:cs="Times New Roman"/>
          <w:b/>
          <w:bCs/>
          <w:kern w:val="0"/>
          <w:sz w:val="24"/>
          <w:szCs w:val="24"/>
          <w:lang w:eastAsia="fr-FR"/>
          <w14:ligatures w14:val="none"/>
        </w:rPr>
      </w:pPr>
      <w:r w:rsidRPr="009B5D91">
        <w:rPr>
          <w:rFonts w:ascii="Georgia" w:eastAsia="Times New Roman" w:hAnsi="Georgia" w:cs="Times New Roman"/>
          <w:b/>
          <w:bCs/>
          <w:kern w:val="0"/>
          <w:sz w:val="24"/>
          <w:szCs w:val="24"/>
          <w:lang w:eastAsia="fr-FR"/>
          <w14:ligatures w14:val="none"/>
        </w:rPr>
        <w:t xml:space="preserve">Responsabilités : </w:t>
      </w:r>
      <w:r w:rsidRPr="009B5D91">
        <w:rPr>
          <w:rFonts w:ascii="Georgia" w:eastAsia="Times New Roman" w:hAnsi="Georgia" w:cs="Times New Roman"/>
          <w:kern w:val="0"/>
          <w:sz w:val="24"/>
          <w:szCs w:val="24"/>
          <w:lang w:eastAsia="fr-FR"/>
          <w14:ligatures w14:val="none"/>
        </w:rPr>
        <w:t>Supervision des pratiques de sécurité, gestion des incidents, communication avec les équipes.</w:t>
      </w:r>
    </w:p>
    <w:p w14:paraId="3FED80FA" w14:textId="77777777" w:rsidR="00400FD5" w:rsidRPr="009B5D91" w:rsidRDefault="00400FD5" w:rsidP="00400FD5">
      <w:pPr>
        <w:numPr>
          <w:ilvl w:val="0"/>
          <w:numId w:val="3"/>
        </w:numPr>
        <w:spacing w:before="100" w:beforeAutospacing="1" w:after="100" w:afterAutospacing="1" w:line="240" w:lineRule="auto"/>
        <w:outlineLvl w:val="3"/>
        <w:rPr>
          <w:rFonts w:ascii="Georgia" w:eastAsia="Times New Roman" w:hAnsi="Georgia" w:cs="Times New Roman"/>
          <w:b/>
          <w:bCs/>
          <w:kern w:val="0"/>
          <w:sz w:val="24"/>
          <w:szCs w:val="24"/>
          <w:lang w:eastAsia="fr-FR"/>
          <w14:ligatures w14:val="none"/>
        </w:rPr>
      </w:pPr>
      <w:r w:rsidRPr="009B5D91">
        <w:rPr>
          <w:rFonts w:ascii="Georgia" w:eastAsia="Times New Roman" w:hAnsi="Georgia" w:cs="Times New Roman"/>
          <w:b/>
          <w:bCs/>
          <w:kern w:val="0"/>
          <w:sz w:val="24"/>
          <w:szCs w:val="24"/>
          <w:lang w:eastAsia="fr-FR"/>
          <w14:ligatures w14:val="none"/>
        </w:rPr>
        <w:t>Coordinateur de Projet : [Ala Ahmed, 98778026]</w:t>
      </w:r>
    </w:p>
    <w:p w14:paraId="1579DC5A" w14:textId="77777777" w:rsidR="00400FD5" w:rsidRPr="009B5D91" w:rsidRDefault="00400FD5" w:rsidP="00400FD5">
      <w:pPr>
        <w:numPr>
          <w:ilvl w:val="1"/>
          <w:numId w:val="3"/>
        </w:numPr>
        <w:spacing w:before="100" w:beforeAutospacing="1" w:after="100" w:afterAutospacing="1" w:line="240" w:lineRule="auto"/>
        <w:outlineLvl w:val="3"/>
        <w:rPr>
          <w:rFonts w:ascii="Georgia" w:eastAsia="Times New Roman" w:hAnsi="Georgia" w:cs="Times New Roman"/>
          <w:kern w:val="0"/>
          <w:sz w:val="24"/>
          <w:szCs w:val="24"/>
          <w:lang w:eastAsia="fr-FR"/>
          <w14:ligatures w14:val="none"/>
        </w:rPr>
      </w:pPr>
      <w:r w:rsidRPr="009B5D91">
        <w:rPr>
          <w:rFonts w:ascii="Georgia" w:eastAsia="Times New Roman" w:hAnsi="Georgia" w:cs="Times New Roman"/>
          <w:b/>
          <w:bCs/>
          <w:kern w:val="0"/>
          <w:sz w:val="24"/>
          <w:szCs w:val="24"/>
          <w:lang w:eastAsia="fr-FR"/>
          <w14:ligatures w14:val="none"/>
        </w:rPr>
        <w:t xml:space="preserve">Compétences : </w:t>
      </w:r>
      <w:r w:rsidRPr="009B5D91">
        <w:rPr>
          <w:rFonts w:ascii="Georgia" w:eastAsia="Times New Roman" w:hAnsi="Georgia" w:cs="Times New Roman"/>
          <w:kern w:val="0"/>
          <w:sz w:val="24"/>
          <w:szCs w:val="24"/>
          <w:lang w:eastAsia="fr-FR"/>
          <w14:ligatures w14:val="none"/>
        </w:rPr>
        <w:t>Expertise en gestion de projet, formation en gestion des risques.</w:t>
      </w:r>
    </w:p>
    <w:p w14:paraId="7F0720E3" w14:textId="77777777" w:rsidR="00400FD5" w:rsidRPr="009B5D91" w:rsidRDefault="00400FD5" w:rsidP="00400FD5">
      <w:pPr>
        <w:numPr>
          <w:ilvl w:val="1"/>
          <w:numId w:val="3"/>
        </w:numPr>
        <w:spacing w:before="100" w:beforeAutospacing="1" w:after="100" w:afterAutospacing="1" w:line="240" w:lineRule="auto"/>
        <w:outlineLvl w:val="3"/>
        <w:rPr>
          <w:rFonts w:ascii="Georgia" w:eastAsia="Times New Roman" w:hAnsi="Georgia" w:cs="Times New Roman"/>
          <w:kern w:val="0"/>
          <w:sz w:val="24"/>
          <w:szCs w:val="24"/>
          <w:lang w:eastAsia="fr-FR"/>
          <w14:ligatures w14:val="none"/>
        </w:rPr>
      </w:pPr>
      <w:r w:rsidRPr="009B5D91">
        <w:rPr>
          <w:rFonts w:ascii="Georgia" w:eastAsia="Times New Roman" w:hAnsi="Georgia" w:cs="Times New Roman"/>
          <w:b/>
          <w:bCs/>
          <w:kern w:val="0"/>
          <w:sz w:val="24"/>
          <w:szCs w:val="24"/>
          <w:lang w:eastAsia="fr-FR"/>
          <w14:ligatures w14:val="none"/>
        </w:rPr>
        <w:t>Responsabilités :</w:t>
      </w:r>
      <w:r w:rsidRPr="009B5D91">
        <w:rPr>
          <w:rFonts w:ascii="Georgia" w:eastAsia="Times New Roman" w:hAnsi="Georgia" w:cs="Times New Roman"/>
          <w:kern w:val="0"/>
          <w:sz w:val="24"/>
          <w:szCs w:val="24"/>
          <w:lang w:eastAsia="fr-FR"/>
          <w14:ligatures w14:val="none"/>
        </w:rPr>
        <w:t xml:space="preserve"> Coordination des activités sur le terrain, liaison entre les équipes et le responsable SST.</w:t>
      </w:r>
    </w:p>
    <w:p w14:paraId="26791D2D" w14:textId="33A6202C" w:rsidR="000E03C2" w:rsidRPr="00FD2FE5" w:rsidRDefault="0016213F" w:rsidP="000E03C2">
      <w:pPr>
        <w:spacing w:before="100" w:beforeAutospacing="1" w:after="100" w:afterAutospacing="1" w:line="240" w:lineRule="auto"/>
        <w:ind w:left="360"/>
        <w:outlineLvl w:val="3"/>
        <w:rPr>
          <w:rFonts w:ascii="Georgia" w:hAnsi="Georgia"/>
          <w:b/>
          <w:bCs/>
        </w:rPr>
      </w:pPr>
      <w:r w:rsidRPr="009B5D91">
        <w:rPr>
          <w:rFonts w:ascii="Georgia" w:hAnsi="Georgia"/>
          <w:b/>
          <w:bCs/>
        </w:rPr>
        <w:t xml:space="preserve"> </w:t>
      </w:r>
      <w:r w:rsidR="000E03C2" w:rsidRPr="00FD2FE5">
        <w:rPr>
          <w:rFonts w:ascii="Georgia" w:eastAsia="Times New Roman" w:hAnsi="Georgia" w:cs="Times New Roman"/>
          <w:b/>
          <w:bCs/>
          <w:color w:val="4472C4" w:themeColor="accent1"/>
          <w:kern w:val="0"/>
          <w:sz w:val="24"/>
          <w:szCs w:val="24"/>
          <w:lang w:eastAsia="fr-FR"/>
          <w14:ligatures w14:val="none"/>
        </w:rPr>
        <w:t>II. Évaluation des Risques</w:t>
      </w:r>
    </w:p>
    <w:p w14:paraId="2FD958B2" w14:textId="4822ED70" w:rsidR="000E03C2" w:rsidRPr="00FD2FE5" w:rsidRDefault="000E03C2" w:rsidP="000E03C2">
      <w:pPr>
        <w:numPr>
          <w:ilvl w:val="0"/>
          <w:numId w:val="4"/>
        </w:num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FD2FE5">
        <w:rPr>
          <w:rFonts w:ascii="Georgia" w:eastAsia="Times New Roman" w:hAnsi="Georgia" w:cs="Times New Roman"/>
          <w:b/>
          <w:bCs/>
          <w:color w:val="4472C4" w:themeColor="accent1"/>
          <w:kern w:val="0"/>
          <w:sz w:val="24"/>
          <w:szCs w:val="24"/>
          <w:lang w:eastAsia="fr-FR"/>
          <w14:ligatures w14:val="none"/>
        </w:rPr>
        <w:t xml:space="preserve">Analyse des </w:t>
      </w:r>
      <w:proofErr w:type="gramStart"/>
      <w:r w:rsidRPr="00FD2FE5">
        <w:rPr>
          <w:rFonts w:ascii="Georgia" w:eastAsia="Times New Roman" w:hAnsi="Georgia" w:cs="Times New Roman"/>
          <w:b/>
          <w:bCs/>
          <w:color w:val="4472C4" w:themeColor="accent1"/>
          <w:kern w:val="0"/>
          <w:sz w:val="24"/>
          <w:szCs w:val="24"/>
          <w:lang w:eastAsia="fr-FR"/>
          <w14:ligatures w14:val="none"/>
        </w:rPr>
        <w:t>Risques Potentiels</w:t>
      </w:r>
      <w:proofErr w:type="gramEnd"/>
      <w:r w:rsidRPr="009B5D91">
        <w:rPr>
          <w:rFonts w:ascii="Georgia" w:eastAsia="Times New Roman" w:hAnsi="Georgia" w:cs="Times New Roman"/>
          <w:b/>
          <w:bCs/>
          <w:color w:val="4472C4" w:themeColor="accent1"/>
          <w:kern w:val="0"/>
          <w:sz w:val="24"/>
          <w:szCs w:val="24"/>
          <w:lang w:eastAsia="fr-FR"/>
          <w14:ligatures w14:val="none"/>
        </w:rPr>
        <w:t xml:space="preserve"> </w:t>
      </w:r>
    </w:p>
    <w:p w14:paraId="17FEB142" w14:textId="77777777" w:rsidR="000E03C2" w:rsidRPr="00FD2FE5" w:rsidRDefault="000E03C2" w:rsidP="000E03C2">
      <w:pPr>
        <w:numPr>
          <w:ilvl w:val="1"/>
          <w:numId w:val="4"/>
        </w:numPr>
        <w:rPr>
          <w:rFonts w:ascii="Georgia" w:hAnsi="Georgia"/>
        </w:rPr>
      </w:pPr>
      <w:r w:rsidRPr="00FD2FE5">
        <w:rPr>
          <w:rFonts w:ascii="Georgia" w:eastAsia="Times New Roman" w:hAnsi="Georgia" w:cs="Times New Roman"/>
          <w:b/>
          <w:bCs/>
          <w:kern w:val="0"/>
          <w:sz w:val="24"/>
          <w:szCs w:val="24"/>
          <w:lang w:eastAsia="fr-FR"/>
          <w14:ligatures w14:val="none"/>
        </w:rPr>
        <w:t>Risques électriques</w:t>
      </w:r>
      <w:r w:rsidRPr="00FD2FE5">
        <w:rPr>
          <w:rFonts w:ascii="Georgia" w:hAnsi="Georgia"/>
        </w:rPr>
        <w:t xml:space="preserve"> : Chocs électriques lors du câblage et des connexions.</w:t>
      </w:r>
    </w:p>
    <w:p w14:paraId="20E2DD1D" w14:textId="77777777" w:rsidR="000E03C2" w:rsidRPr="00FD2FE5" w:rsidRDefault="000E03C2" w:rsidP="000E03C2">
      <w:pPr>
        <w:numPr>
          <w:ilvl w:val="1"/>
          <w:numId w:val="4"/>
        </w:numPr>
        <w:rPr>
          <w:rFonts w:ascii="Georgia" w:hAnsi="Georgia"/>
        </w:rPr>
      </w:pPr>
      <w:r w:rsidRPr="00FD2FE5">
        <w:rPr>
          <w:rFonts w:ascii="Georgia" w:eastAsia="Times New Roman" w:hAnsi="Georgia" w:cs="Times New Roman"/>
          <w:b/>
          <w:bCs/>
          <w:kern w:val="0"/>
          <w:sz w:val="24"/>
          <w:szCs w:val="24"/>
          <w:lang w:eastAsia="fr-FR"/>
          <w14:ligatures w14:val="none"/>
        </w:rPr>
        <w:t>Risques de chute :</w:t>
      </w:r>
      <w:r w:rsidRPr="00FD2FE5">
        <w:rPr>
          <w:rFonts w:ascii="Georgia" w:hAnsi="Georgia"/>
        </w:rPr>
        <w:t xml:space="preserve"> Travaux en hauteur sur des mâts et des toits.</w:t>
      </w:r>
    </w:p>
    <w:p w14:paraId="3A49547D" w14:textId="77777777" w:rsidR="000E03C2" w:rsidRPr="00FD2FE5" w:rsidRDefault="000E03C2" w:rsidP="000E03C2">
      <w:pPr>
        <w:numPr>
          <w:ilvl w:val="1"/>
          <w:numId w:val="4"/>
        </w:numPr>
        <w:rPr>
          <w:rFonts w:ascii="Georgia" w:hAnsi="Georgia"/>
        </w:rPr>
      </w:pPr>
      <w:r w:rsidRPr="00FD2FE5">
        <w:rPr>
          <w:rFonts w:ascii="Georgia" w:hAnsi="Georgia"/>
          <w:b/>
          <w:bCs/>
        </w:rPr>
        <w:t>Risques mécaniques</w:t>
      </w:r>
      <w:r w:rsidRPr="00FD2FE5">
        <w:rPr>
          <w:rFonts w:ascii="Georgia" w:hAnsi="Georgia"/>
        </w:rPr>
        <w:t xml:space="preserve"> : Utilisation de machines et d’outils.</w:t>
      </w:r>
    </w:p>
    <w:p w14:paraId="2A3B06AB" w14:textId="77777777" w:rsidR="000E03C2" w:rsidRPr="00FD2FE5" w:rsidRDefault="000E03C2" w:rsidP="000E03C2">
      <w:pPr>
        <w:numPr>
          <w:ilvl w:val="1"/>
          <w:numId w:val="4"/>
        </w:numPr>
        <w:rPr>
          <w:rFonts w:ascii="Georgia" w:hAnsi="Georgia"/>
        </w:rPr>
      </w:pPr>
      <w:r w:rsidRPr="00FD2FE5">
        <w:rPr>
          <w:rFonts w:ascii="Georgia" w:hAnsi="Georgia"/>
          <w:b/>
          <w:bCs/>
        </w:rPr>
        <w:t>Risques de santé</w:t>
      </w:r>
      <w:r w:rsidRPr="00FD2FE5">
        <w:rPr>
          <w:rFonts w:ascii="Georgia" w:hAnsi="Georgia"/>
        </w:rPr>
        <w:t xml:space="preserve"> : Exposition aux radiofréquences, fatigue, stress.</w:t>
      </w:r>
    </w:p>
    <w:p w14:paraId="357B9DFF" w14:textId="77777777" w:rsidR="000E03C2" w:rsidRPr="00FD2FE5" w:rsidRDefault="000E03C2" w:rsidP="009B5D91">
      <w:pPr>
        <w:numPr>
          <w:ilvl w:val="0"/>
          <w:numId w:val="4"/>
        </w:num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FD2FE5">
        <w:rPr>
          <w:rFonts w:ascii="Georgia" w:eastAsia="Times New Roman" w:hAnsi="Georgia" w:cs="Times New Roman"/>
          <w:b/>
          <w:bCs/>
          <w:color w:val="4472C4" w:themeColor="accent1"/>
          <w:kern w:val="0"/>
          <w:sz w:val="24"/>
          <w:szCs w:val="24"/>
          <w:lang w:eastAsia="fr-FR"/>
          <w14:ligatures w14:val="none"/>
        </w:rPr>
        <w:t>Évaluation de l'Impact</w:t>
      </w:r>
    </w:p>
    <w:p w14:paraId="62690B3D" w14:textId="77777777" w:rsidR="000E03C2" w:rsidRPr="00FD2FE5" w:rsidRDefault="000E03C2" w:rsidP="000E03C2">
      <w:pPr>
        <w:numPr>
          <w:ilvl w:val="1"/>
          <w:numId w:val="4"/>
        </w:numPr>
        <w:rPr>
          <w:rFonts w:ascii="Georgia" w:hAnsi="Georgia"/>
        </w:rPr>
      </w:pPr>
      <w:r w:rsidRPr="00FD2FE5">
        <w:rPr>
          <w:rFonts w:ascii="Georgia" w:hAnsi="Georgia"/>
          <w:b/>
          <w:bCs/>
        </w:rPr>
        <w:t>Gravité</w:t>
      </w:r>
      <w:r w:rsidRPr="00FD2FE5">
        <w:rPr>
          <w:rFonts w:ascii="Georgia" w:hAnsi="Georgia"/>
        </w:rPr>
        <w:t xml:space="preserve"> : Potentiel de blessures graves voire mortelles.</w:t>
      </w:r>
    </w:p>
    <w:p w14:paraId="72E10790" w14:textId="77777777" w:rsidR="000E03C2" w:rsidRPr="00FD2FE5" w:rsidRDefault="000E03C2" w:rsidP="000E03C2">
      <w:pPr>
        <w:numPr>
          <w:ilvl w:val="1"/>
          <w:numId w:val="4"/>
        </w:numPr>
        <w:rPr>
          <w:rFonts w:ascii="Georgia" w:hAnsi="Georgia"/>
        </w:rPr>
      </w:pPr>
      <w:r w:rsidRPr="00FD2FE5">
        <w:rPr>
          <w:rFonts w:ascii="Georgia" w:hAnsi="Georgia"/>
          <w:b/>
          <w:bCs/>
        </w:rPr>
        <w:t>Probabilité</w:t>
      </w:r>
      <w:r w:rsidRPr="00FD2FE5">
        <w:rPr>
          <w:rFonts w:ascii="Georgia" w:hAnsi="Georgia"/>
        </w:rPr>
        <w:t xml:space="preserve"> : Dépend des conditions de travail et des mesures de prévention mises en place.</w:t>
      </w:r>
    </w:p>
    <w:p w14:paraId="3DEC0870" w14:textId="77777777" w:rsidR="000E03C2" w:rsidRPr="00FD2FE5" w:rsidRDefault="000E03C2" w:rsidP="009B5D91">
      <w:pPr>
        <w:spacing w:before="100" w:beforeAutospacing="1" w:after="100" w:afterAutospacing="1" w:line="240" w:lineRule="auto"/>
        <w:ind w:left="360"/>
        <w:outlineLvl w:val="3"/>
        <w:rPr>
          <w:rFonts w:ascii="Georgia" w:eastAsia="Times New Roman" w:hAnsi="Georgia" w:cs="Times New Roman"/>
          <w:b/>
          <w:bCs/>
          <w:color w:val="4472C4" w:themeColor="accent1"/>
          <w:kern w:val="0"/>
          <w:sz w:val="24"/>
          <w:szCs w:val="24"/>
          <w:lang w:eastAsia="fr-FR"/>
          <w14:ligatures w14:val="none"/>
        </w:rPr>
      </w:pPr>
      <w:r w:rsidRPr="00FD2FE5">
        <w:rPr>
          <w:rFonts w:ascii="Georgia" w:eastAsia="Times New Roman" w:hAnsi="Georgia" w:cs="Times New Roman"/>
          <w:b/>
          <w:bCs/>
          <w:color w:val="4472C4" w:themeColor="accent1"/>
          <w:kern w:val="0"/>
          <w:sz w:val="24"/>
          <w:szCs w:val="24"/>
          <w:lang w:eastAsia="fr-FR"/>
          <w14:ligatures w14:val="none"/>
        </w:rPr>
        <w:t>III. Mesures de Prévention</w:t>
      </w:r>
    </w:p>
    <w:p w14:paraId="230C8489" w14:textId="18E33914" w:rsidR="000E03C2" w:rsidRPr="009B5D91" w:rsidRDefault="000E03C2" w:rsidP="009B5D91">
      <w:pPr>
        <w:pStyle w:val="Paragraphedeliste"/>
        <w:numPr>
          <w:ilvl w:val="0"/>
          <w:numId w:val="5"/>
        </w:num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9B5D91">
        <w:rPr>
          <w:rFonts w:ascii="Georgia" w:eastAsia="Times New Roman" w:hAnsi="Georgia" w:cs="Times New Roman"/>
          <w:b/>
          <w:bCs/>
          <w:color w:val="4472C4" w:themeColor="accent1"/>
          <w:kern w:val="0"/>
          <w:sz w:val="24"/>
          <w:szCs w:val="24"/>
          <w:lang w:eastAsia="fr-FR"/>
          <w14:ligatures w14:val="none"/>
        </w:rPr>
        <w:lastRenderedPageBreak/>
        <w:t>Élaboration des Procédures de Sécurité</w:t>
      </w:r>
    </w:p>
    <w:p w14:paraId="32453910" w14:textId="77777777" w:rsidR="000E03C2" w:rsidRPr="00FD2FE5" w:rsidRDefault="000E03C2" w:rsidP="000E03C2">
      <w:pPr>
        <w:numPr>
          <w:ilvl w:val="1"/>
          <w:numId w:val="5"/>
        </w:numPr>
        <w:rPr>
          <w:rFonts w:ascii="Georgia" w:hAnsi="Georgia"/>
        </w:rPr>
      </w:pPr>
      <w:r w:rsidRPr="00FD2FE5">
        <w:rPr>
          <w:rFonts w:ascii="Georgia" w:hAnsi="Georgia"/>
          <w:b/>
          <w:bCs/>
        </w:rPr>
        <w:t>Procédures de travail</w:t>
      </w:r>
      <w:r w:rsidRPr="00FD2FE5">
        <w:rPr>
          <w:rFonts w:ascii="Georgia" w:hAnsi="Georgia"/>
        </w:rPr>
        <w:t xml:space="preserve"> : Instructions détaillées pour chaque tâche.</w:t>
      </w:r>
    </w:p>
    <w:p w14:paraId="24AAE49E" w14:textId="77777777" w:rsidR="000E03C2" w:rsidRPr="00FD2FE5" w:rsidRDefault="000E03C2" w:rsidP="000E03C2">
      <w:pPr>
        <w:numPr>
          <w:ilvl w:val="1"/>
          <w:numId w:val="5"/>
        </w:numPr>
        <w:rPr>
          <w:rFonts w:ascii="Georgia" w:hAnsi="Georgia"/>
        </w:rPr>
      </w:pPr>
      <w:r w:rsidRPr="00FD2FE5">
        <w:rPr>
          <w:rFonts w:ascii="Georgia" w:hAnsi="Georgia"/>
          <w:b/>
          <w:bCs/>
        </w:rPr>
        <w:t>Procédures d'urgence</w:t>
      </w:r>
      <w:r w:rsidRPr="00FD2FE5">
        <w:rPr>
          <w:rFonts w:ascii="Georgia" w:hAnsi="Georgia"/>
        </w:rPr>
        <w:t xml:space="preserve"> : Plans d’évacuation, premiers secours.</w:t>
      </w:r>
    </w:p>
    <w:p w14:paraId="4B115804" w14:textId="77777777" w:rsidR="000E03C2" w:rsidRPr="00FD2FE5" w:rsidRDefault="000E03C2" w:rsidP="009B5D91">
      <w:pPr>
        <w:pStyle w:val="Paragraphedeliste"/>
        <w:numPr>
          <w:ilvl w:val="0"/>
          <w:numId w:val="5"/>
        </w:num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FD2FE5">
        <w:rPr>
          <w:rFonts w:ascii="Georgia" w:eastAsia="Times New Roman" w:hAnsi="Georgia" w:cs="Times New Roman"/>
          <w:b/>
          <w:bCs/>
          <w:color w:val="4472C4" w:themeColor="accent1"/>
          <w:kern w:val="0"/>
          <w:sz w:val="24"/>
          <w:szCs w:val="24"/>
          <w:lang w:eastAsia="fr-FR"/>
          <w14:ligatures w14:val="none"/>
        </w:rPr>
        <w:t>Dispositions Relatives à la Formation et aux Compétences</w:t>
      </w:r>
    </w:p>
    <w:p w14:paraId="736A6A64" w14:textId="77777777" w:rsidR="000E03C2" w:rsidRPr="00FD2FE5" w:rsidRDefault="000E03C2" w:rsidP="000E03C2">
      <w:pPr>
        <w:numPr>
          <w:ilvl w:val="1"/>
          <w:numId w:val="5"/>
        </w:numPr>
        <w:rPr>
          <w:rFonts w:ascii="Georgia" w:hAnsi="Georgia"/>
        </w:rPr>
      </w:pPr>
      <w:r w:rsidRPr="00FD2FE5">
        <w:rPr>
          <w:rFonts w:ascii="Georgia" w:hAnsi="Georgia"/>
          <w:b/>
          <w:bCs/>
        </w:rPr>
        <w:t>Formation initiale</w:t>
      </w:r>
      <w:r w:rsidRPr="00FD2FE5">
        <w:rPr>
          <w:rFonts w:ascii="Georgia" w:hAnsi="Georgia"/>
        </w:rPr>
        <w:t xml:space="preserve"> : Pour tous les travailleurs sur les risques spécifiques et les mesures de sécurité.</w:t>
      </w:r>
    </w:p>
    <w:p w14:paraId="54806F78" w14:textId="77777777" w:rsidR="000E03C2" w:rsidRPr="00FD2FE5" w:rsidRDefault="000E03C2" w:rsidP="000E03C2">
      <w:pPr>
        <w:numPr>
          <w:ilvl w:val="1"/>
          <w:numId w:val="5"/>
        </w:numPr>
        <w:rPr>
          <w:rFonts w:ascii="Georgia" w:hAnsi="Georgia"/>
        </w:rPr>
      </w:pPr>
      <w:r w:rsidRPr="00FD2FE5">
        <w:rPr>
          <w:rFonts w:ascii="Georgia" w:hAnsi="Georgia"/>
          <w:b/>
          <w:bCs/>
        </w:rPr>
        <w:t>Formation continue</w:t>
      </w:r>
      <w:r w:rsidRPr="00FD2FE5">
        <w:rPr>
          <w:rFonts w:ascii="Georgia" w:hAnsi="Georgia"/>
        </w:rPr>
        <w:t xml:space="preserve"> : Sessions régulières pour mettre à jour les compétences et connaissances en matière de sécurité.</w:t>
      </w:r>
    </w:p>
    <w:p w14:paraId="5E413339" w14:textId="77777777" w:rsidR="000E03C2" w:rsidRPr="00FD2FE5" w:rsidRDefault="000E03C2" w:rsidP="000E03C2">
      <w:pPr>
        <w:numPr>
          <w:ilvl w:val="1"/>
          <w:numId w:val="5"/>
        </w:numPr>
        <w:rPr>
          <w:rFonts w:ascii="Georgia" w:hAnsi="Georgia"/>
        </w:rPr>
      </w:pPr>
      <w:r w:rsidRPr="00FD2FE5">
        <w:rPr>
          <w:rFonts w:ascii="Georgia" w:hAnsi="Georgia"/>
          <w:b/>
          <w:bCs/>
        </w:rPr>
        <w:t>Qualifications requises</w:t>
      </w:r>
      <w:r w:rsidRPr="00FD2FE5">
        <w:rPr>
          <w:rFonts w:ascii="Georgia" w:hAnsi="Georgia"/>
        </w:rPr>
        <w:t xml:space="preserve"> : Certificats en sécurité électrique, travail en hauteur, premiers secours.</w:t>
      </w:r>
    </w:p>
    <w:p w14:paraId="0656E961" w14:textId="77777777" w:rsidR="000E03C2" w:rsidRPr="00FD2FE5" w:rsidRDefault="000E03C2" w:rsidP="009B5D91">
      <w:pPr>
        <w:pStyle w:val="Paragraphedeliste"/>
        <w:numPr>
          <w:ilvl w:val="0"/>
          <w:numId w:val="5"/>
        </w:num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FD2FE5">
        <w:rPr>
          <w:rFonts w:ascii="Georgia" w:eastAsia="Times New Roman" w:hAnsi="Georgia" w:cs="Times New Roman"/>
          <w:b/>
          <w:bCs/>
          <w:color w:val="4472C4" w:themeColor="accent1"/>
          <w:kern w:val="0"/>
          <w:sz w:val="24"/>
          <w:szCs w:val="24"/>
          <w:lang w:eastAsia="fr-FR"/>
          <w14:ligatures w14:val="none"/>
        </w:rPr>
        <w:t>Équipements de Protection Individuelle (EPI)</w:t>
      </w:r>
    </w:p>
    <w:p w14:paraId="4F43CF48" w14:textId="77777777" w:rsidR="000E03C2" w:rsidRPr="00FD2FE5" w:rsidRDefault="000E03C2" w:rsidP="000E03C2">
      <w:pPr>
        <w:numPr>
          <w:ilvl w:val="1"/>
          <w:numId w:val="5"/>
        </w:numPr>
        <w:rPr>
          <w:rFonts w:ascii="Georgia" w:hAnsi="Georgia"/>
        </w:rPr>
      </w:pPr>
      <w:r w:rsidRPr="00FD2FE5">
        <w:rPr>
          <w:rFonts w:ascii="Georgia" w:hAnsi="Georgia"/>
          <w:b/>
          <w:bCs/>
        </w:rPr>
        <w:t>Liste des EPI nécessaires</w:t>
      </w:r>
      <w:r w:rsidRPr="00FD2FE5">
        <w:rPr>
          <w:rFonts w:ascii="Georgia" w:hAnsi="Georgia"/>
        </w:rPr>
        <w:t xml:space="preserve"> : Casques, harnais de sécurité, gants isolants, lunettes de protection.</w:t>
      </w:r>
    </w:p>
    <w:p w14:paraId="7773DAF7" w14:textId="77777777" w:rsidR="000E03C2" w:rsidRPr="00FD2FE5" w:rsidRDefault="000E03C2" w:rsidP="000E03C2">
      <w:pPr>
        <w:numPr>
          <w:ilvl w:val="1"/>
          <w:numId w:val="5"/>
        </w:numPr>
        <w:rPr>
          <w:rFonts w:ascii="Georgia" w:hAnsi="Georgia"/>
        </w:rPr>
      </w:pPr>
      <w:r w:rsidRPr="00FD2FE5">
        <w:rPr>
          <w:rFonts w:ascii="Georgia" w:hAnsi="Georgia"/>
          <w:b/>
          <w:bCs/>
        </w:rPr>
        <w:t>Utilisation correcte des EPI</w:t>
      </w:r>
      <w:r w:rsidRPr="00FD2FE5">
        <w:rPr>
          <w:rFonts w:ascii="Georgia" w:hAnsi="Georgia"/>
        </w:rPr>
        <w:t xml:space="preserve"> : Vérification quotidienne et formation à l'utilisation appropriée.</w:t>
      </w:r>
    </w:p>
    <w:p w14:paraId="32A41F75" w14:textId="77777777" w:rsidR="000E03C2" w:rsidRPr="00FD2FE5" w:rsidRDefault="000E03C2" w:rsidP="009B5D91">
      <w:pPr>
        <w:pStyle w:val="Paragraphedeliste"/>
        <w:numPr>
          <w:ilvl w:val="0"/>
          <w:numId w:val="5"/>
        </w:num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FD2FE5">
        <w:rPr>
          <w:rFonts w:ascii="Georgia" w:eastAsia="Times New Roman" w:hAnsi="Georgia" w:cs="Times New Roman"/>
          <w:b/>
          <w:bCs/>
          <w:color w:val="4472C4" w:themeColor="accent1"/>
          <w:kern w:val="0"/>
          <w:sz w:val="24"/>
          <w:szCs w:val="24"/>
          <w:lang w:eastAsia="fr-FR"/>
          <w14:ligatures w14:val="none"/>
        </w:rPr>
        <w:t>Contrôles Techniques et Maintenance</w:t>
      </w:r>
    </w:p>
    <w:p w14:paraId="5D578A5E" w14:textId="77777777" w:rsidR="000E03C2" w:rsidRPr="00FD2FE5" w:rsidRDefault="000E03C2" w:rsidP="000E03C2">
      <w:pPr>
        <w:numPr>
          <w:ilvl w:val="1"/>
          <w:numId w:val="5"/>
        </w:numPr>
        <w:rPr>
          <w:rFonts w:ascii="Georgia" w:hAnsi="Georgia"/>
        </w:rPr>
      </w:pPr>
      <w:r w:rsidRPr="00FD2FE5">
        <w:rPr>
          <w:rFonts w:ascii="Georgia" w:hAnsi="Georgia"/>
          <w:b/>
          <w:bCs/>
        </w:rPr>
        <w:t>Vérifications régulières</w:t>
      </w:r>
      <w:r w:rsidRPr="00FD2FE5">
        <w:rPr>
          <w:rFonts w:ascii="Georgia" w:hAnsi="Georgia"/>
        </w:rPr>
        <w:t xml:space="preserve"> : Inspection des équipements avant utilisation.</w:t>
      </w:r>
    </w:p>
    <w:p w14:paraId="02642134" w14:textId="77777777" w:rsidR="000E03C2" w:rsidRPr="00FD2FE5" w:rsidRDefault="000E03C2" w:rsidP="000E03C2">
      <w:pPr>
        <w:numPr>
          <w:ilvl w:val="1"/>
          <w:numId w:val="5"/>
        </w:numPr>
        <w:rPr>
          <w:rFonts w:ascii="Georgia" w:hAnsi="Georgia"/>
        </w:rPr>
      </w:pPr>
      <w:r w:rsidRPr="00FD2FE5">
        <w:rPr>
          <w:rFonts w:ascii="Georgia" w:hAnsi="Georgia"/>
          <w:b/>
          <w:bCs/>
        </w:rPr>
        <w:t>Maintenance préventive</w:t>
      </w:r>
      <w:r w:rsidRPr="00FD2FE5">
        <w:rPr>
          <w:rFonts w:ascii="Georgia" w:hAnsi="Georgia"/>
        </w:rPr>
        <w:t xml:space="preserve"> : Plan de maintenance pour tous les équipements et outils.</w:t>
      </w:r>
    </w:p>
    <w:p w14:paraId="565A6E54" w14:textId="77777777" w:rsidR="000E03C2" w:rsidRPr="009B5D91" w:rsidRDefault="000E03C2" w:rsidP="009B5D91">
      <w:p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9B5D91">
        <w:rPr>
          <w:rFonts w:ascii="Georgia" w:eastAsia="Times New Roman" w:hAnsi="Georgia" w:cs="Times New Roman"/>
          <w:b/>
          <w:bCs/>
          <w:color w:val="4472C4" w:themeColor="accent1"/>
          <w:kern w:val="0"/>
          <w:sz w:val="24"/>
          <w:szCs w:val="24"/>
          <w:lang w:eastAsia="fr-FR"/>
          <w14:ligatures w14:val="none"/>
        </w:rPr>
        <w:t>IV. Surveillance des Travaux et de l'Équipe</w:t>
      </w:r>
    </w:p>
    <w:p w14:paraId="66476D53" w14:textId="0675E701" w:rsidR="000E03C2" w:rsidRPr="009B5D91" w:rsidRDefault="000E03C2" w:rsidP="009B5D91">
      <w:pPr>
        <w:pStyle w:val="Paragraphedeliste"/>
        <w:numPr>
          <w:ilvl w:val="0"/>
          <w:numId w:val="6"/>
        </w:num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9B5D91">
        <w:rPr>
          <w:rFonts w:ascii="Georgia" w:eastAsia="Times New Roman" w:hAnsi="Georgia" w:cs="Times New Roman"/>
          <w:b/>
          <w:bCs/>
          <w:color w:val="4472C4" w:themeColor="accent1"/>
          <w:kern w:val="0"/>
          <w:sz w:val="24"/>
          <w:szCs w:val="24"/>
          <w:lang w:eastAsia="fr-FR"/>
          <w14:ligatures w14:val="none"/>
        </w:rPr>
        <w:t>Plan de Surveillance</w:t>
      </w:r>
    </w:p>
    <w:p w14:paraId="5D39EDB4" w14:textId="77777777" w:rsidR="000E03C2" w:rsidRPr="00FD2FE5" w:rsidRDefault="000E03C2" w:rsidP="000E03C2">
      <w:pPr>
        <w:numPr>
          <w:ilvl w:val="1"/>
          <w:numId w:val="6"/>
        </w:numPr>
        <w:rPr>
          <w:rFonts w:ascii="Georgia" w:hAnsi="Georgia"/>
        </w:rPr>
      </w:pPr>
      <w:r w:rsidRPr="00FD2FE5">
        <w:rPr>
          <w:rFonts w:ascii="Georgia" w:hAnsi="Georgia"/>
          <w:b/>
          <w:bCs/>
        </w:rPr>
        <w:t>Supervision</w:t>
      </w:r>
      <w:r w:rsidRPr="00FD2FE5">
        <w:rPr>
          <w:rFonts w:ascii="Georgia" w:hAnsi="Georgia"/>
        </w:rPr>
        <w:t xml:space="preserve"> : Présence de responsables de sécurité sur le site.</w:t>
      </w:r>
    </w:p>
    <w:p w14:paraId="12610974" w14:textId="77777777" w:rsidR="000E03C2" w:rsidRPr="00FD2FE5" w:rsidRDefault="000E03C2" w:rsidP="000E03C2">
      <w:pPr>
        <w:numPr>
          <w:ilvl w:val="1"/>
          <w:numId w:val="6"/>
        </w:numPr>
        <w:rPr>
          <w:rFonts w:ascii="Georgia" w:hAnsi="Georgia"/>
        </w:rPr>
      </w:pPr>
      <w:r w:rsidRPr="00FD2FE5">
        <w:rPr>
          <w:rFonts w:ascii="Georgia" w:hAnsi="Georgia"/>
          <w:b/>
          <w:bCs/>
        </w:rPr>
        <w:t>Systèmes de surveillance</w:t>
      </w:r>
      <w:r w:rsidRPr="00FD2FE5">
        <w:rPr>
          <w:rFonts w:ascii="Georgia" w:hAnsi="Georgia"/>
        </w:rPr>
        <w:t xml:space="preserve"> : Utilisation de caméras et capteurs pour surveiller les travaux en hauteur et les zones critiques.</w:t>
      </w:r>
    </w:p>
    <w:p w14:paraId="2FB472AB" w14:textId="77777777" w:rsidR="000E03C2" w:rsidRPr="00FD2FE5" w:rsidRDefault="000E03C2" w:rsidP="009B5D91">
      <w:pPr>
        <w:pStyle w:val="Paragraphedeliste"/>
        <w:numPr>
          <w:ilvl w:val="0"/>
          <w:numId w:val="6"/>
        </w:num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FD2FE5">
        <w:rPr>
          <w:rFonts w:ascii="Georgia" w:eastAsia="Times New Roman" w:hAnsi="Georgia" w:cs="Times New Roman"/>
          <w:b/>
          <w:bCs/>
          <w:color w:val="4472C4" w:themeColor="accent1"/>
          <w:kern w:val="0"/>
          <w:sz w:val="24"/>
          <w:szCs w:val="24"/>
          <w:lang w:eastAsia="fr-FR"/>
          <w14:ligatures w14:val="none"/>
        </w:rPr>
        <w:t>Processus de Surveillance, d'Audit, et d'Inspection</w:t>
      </w:r>
    </w:p>
    <w:p w14:paraId="389FE78F" w14:textId="77777777" w:rsidR="000E03C2" w:rsidRPr="00FD2FE5" w:rsidRDefault="000E03C2" w:rsidP="000E03C2">
      <w:pPr>
        <w:numPr>
          <w:ilvl w:val="1"/>
          <w:numId w:val="6"/>
        </w:numPr>
        <w:rPr>
          <w:rFonts w:ascii="Georgia" w:hAnsi="Georgia"/>
        </w:rPr>
      </w:pPr>
      <w:r w:rsidRPr="00FD2FE5">
        <w:rPr>
          <w:rFonts w:ascii="Georgia" w:hAnsi="Georgia"/>
          <w:b/>
          <w:bCs/>
        </w:rPr>
        <w:t>Audits internes et externes</w:t>
      </w:r>
      <w:r w:rsidRPr="00FD2FE5">
        <w:rPr>
          <w:rFonts w:ascii="Georgia" w:hAnsi="Georgia"/>
        </w:rPr>
        <w:t xml:space="preserve"> : Planification et réalisation d’audits de sécurité.</w:t>
      </w:r>
    </w:p>
    <w:p w14:paraId="69831FD4" w14:textId="77777777" w:rsidR="000E03C2" w:rsidRPr="00FD2FE5" w:rsidRDefault="000E03C2" w:rsidP="000E03C2">
      <w:pPr>
        <w:numPr>
          <w:ilvl w:val="1"/>
          <w:numId w:val="6"/>
        </w:numPr>
        <w:rPr>
          <w:rFonts w:ascii="Georgia" w:hAnsi="Georgia"/>
        </w:rPr>
      </w:pPr>
      <w:r w:rsidRPr="00FD2FE5">
        <w:rPr>
          <w:rFonts w:ascii="Georgia" w:hAnsi="Georgia"/>
          <w:b/>
          <w:bCs/>
        </w:rPr>
        <w:t>Inspections sur site</w:t>
      </w:r>
      <w:r w:rsidRPr="00FD2FE5">
        <w:rPr>
          <w:rFonts w:ascii="Georgia" w:hAnsi="Georgia"/>
        </w:rPr>
        <w:t xml:space="preserve"> : Inspections régulières des chantiers pour vérifier la conformité aux procédures de sécurité.</w:t>
      </w:r>
    </w:p>
    <w:p w14:paraId="666901C6" w14:textId="77777777" w:rsidR="000E03C2" w:rsidRPr="00FD2FE5" w:rsidRDefault="000E03C2" w:rsidP="000E03C2">
      <w:pPr>
        <w:numPr>
          <w:ilvl w:val="1"/>
          <w:numId w:val="6"/>
        </w:numPr>
        <w:rPr>
          <w:rFonts w:ascii="Georgia" w:hAnsi="Georgia"/>
        </w:rPr>
      </w:pPr>
      <w:proofErr w:type="spellStart"/>
      <w:r w:rsidRPr="00FD2FE5">
        <w:rPr>
          <w:rFonts w:ascii="Georgia" w:hAnsi="Georgia"/>
          <w:b/>
          <w:bCs/>
        </w:rPr>
        <w:t>Reporting</w:t>
      </w:r>
      <w:proofErr w:type="spellEnd"/>
      <w:r w:rsidRPr="00FD2FE5">
        <w:rPr>
          <w:rFonts w:ascii="Georgia" w:hAnsi="Georgia"/>
        </w:rPr>
        <w:t xml:space="preserve"> : Production de rapports d’audit et d’inspection pour suivi et analyse.</w:t>
      </w:r>
    </w:p>
    <w:p w14:paraId="6575E923" w14:textId="77777777" w:rsidR="000E03C2" w:rsidRPr="00FD2FE5" w:rsidRDefault="000E03C2" w:rsidP="009B5D91">
      <w:pPr>
        <w:pStyle w:val="Paragraphedeliste"/>
        <w:numPr>
          <w:ilvl w:val="0"/>
          <w:numId w:val="6"/>
        </w:num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FD2FE5">
        <w:rPr>
          <w:rFonts w:ascii="Georgia" w:eastAsia="Times New Roman" w:hAnsi="Georgia" w:cs="Times New Roman"/>
          <w:b/>
          <w:bCs/>
          <w:color w:val="4472C4" w:themeColor="accent1"/>
          <w:kern w:val="0"/>
          <w:sz w:val="24"/>
          <w:szCs w:val="24"/>
          <w:lang w:eastAsia="fr-FR"/>
          <w14:ligatures w14:val="none"/>
        </w:rPr>
        <w:t>Gestion des Incidents et Retour d'Expérience</w:t>
      </w:r>
    </w:p>
    <w:p w14:paraId="777DC63E" w14:textId="77777777" w:rsidR="000E03C2" w:rsidRPr="00FD2FE5" w:rsidRDefault="000E03C2" w:rsidP="000E03C2">
      <w:pPr>
        <w:numPr>
          <w:ilvl w:val="1"/>
          <w:numId w:val="6"/>
        </w:numPr>
        <w:rPr>
          <w:rFonts w:ascii="Georgia" w:hAnsi="Georgia"/>
        </w:rPr>
      </w:pPr>
      <w:r w:rsidRPr="00FD2FE5">
        <w:rPr>
          <w:rFonts w:ascii="Georgia" w:hAnsi="Georgia"/>
          <w:b/>
          <w:bCs/>
        </w:rPr>
        <w:t>Procédures de déclaration des incidents</w:t>
      </w:r>
      <w:r w:rsidRPr="00FD2FE5">
        <w:rPr>
          <w:rFonts w:ascii="Georgia" w:hAnsi="Georgia"/>
        </w:rPr>
        <w:t xml:space="preserve"> : Système de signalement des incidents.</w:t>
      </w:r>
    </w:p>
    <w:p w14:paraId="2F2B3342" w14:textId="77777777" w:rsidR="000E03C2" w:rsidRPr="00FD2FE5" w:rsidRDefault="000E03C2" w:rsidP="000E03C2">
      <w:pPr>
        <w:numPr>
          <w:ilvl w:val="1"/>
          <w:numId w:val="6"/>
        </w:numPr>
        <w:rPr>
          <w:rFonts w:ascii="Georgia" w:hAnsi="Georgia"/>
        </w:rPr>
      </w:pPr>
      <w:r w:rsidRPr="00FD2FE5">
        <w:rPr>
          <w:rFonts w:ascii="Georgia" w:hAnsi="Georgia"/>
          <w:b/>
          <w:bCs/>
        </w:rPr>
        <w:t>Analyse des incidents</w:t>
      </w:r>
      <w:r w:rsidRPr="00FD2FE5">
        <w:rPr>
          <w:rFonts w:ascii="Georgia" w:hAnsi="Georgia"/>
        </w:rPr>
        <w:t xml:space="preserve"> : Enquêtes sur les causes et mise en place de mesures correctives.</w:t>
      </w:r>
    </w:p>
    <w:p w14:paraId="275A32D6" w14:textId="77777777" w:rsidR="000E03C2" w:rsidRPr="00FD2FE5" w:rsidRDefault="000E03C2" w:rsidP="000E03C2">
      <w:pPr>
        <w:numPr>
          <w:ilvl w:val="1"/>
          <w:numId w:val="6"/>
        </w:numPr>
        <w:rPr>
          <w:rFonts w:ascii="Georgia" w:hAnsi="Georgia"/>
        </w:rPr>
      </w:pPr>
      <w:r w:rsidRPr="00FD2FE5">
        <w:rPr>
          <w:rFonts w:ascii="Georgia" w:hAnsi="Georgia"/>
          <w:b/>
          <w:bCs/>
        </w:rPr>
        <w:t>Retour d'expérience</w:t>
      </w:r>
      <w:r w:rsidRPr="00FD2FE5">
        <w:rPr>
          <w:rFonts w:ascii="Georgia" w:hAnsi="Georgia"/>
        </w:rPr>
        <w:t xml:space="preserve"> : Réunions après chaque incident pour discuter des leçons apprises et améliorer les pratiques.</w:t>
      </w:r>
    </w:p>
    <w:p w14:paraId="4A5CF6A3" w14:textId="77777777" w:rsidR="000E03C2" w:rsidRPr="009B5D91" w:rsidRDefault="000E03C2" w:rsidP="009B5D91">
      <w:pPr>
        <w:spacing w:before="100" w:beforeAutospacing="1" w:after="100" w:afterAutospacing="1" w:line="240" w:lineRule="auto"/>
        <w:rPr>
          <w:rFonts w:ascii="Georgia" w:eastAsia="Times New Roman" w:hAnsi="Georgia" w:cs="Times New Roman"/>
          <w:b/>
          <w:bCs/>
          <w:color w:val="4472C4" w:themeColor="accent1"/>
          <w:kern w:val="0"/>
          <w:sz w:val="24"/>
          <w:szCs w:val="24"/>
          <w:lang w:eastAsia="fr-FR"/>
          <w14:ligatures w14:val="none"/>
        </w:rPr>
      </w:pPr>
      <w:r w:rsidRPr="009B5D91">
        <w:rPr>
          <w:rFonts w:ascii="Georgia" w:eastAsia="Times New Roman" w:hAnsi="Georgia" w:cs="Times New Roman"/>
          <w:b/>
          <w:bCs/>
          <w:color w:val="4472C4" w:themeColor="accent1"/>
          <w:kern w:val="0"/>
          <w:sz w:val="24"/>
          <w:szCs w:val="24"/>
          <w:lang w:eastAsia="fr-FR"/>
          <w14:ligatures w14:val="none"/>
        </w:rPr>
        <w:t>V. Détails des Processus d'Urgence des Fournisseurs</w:t>
      </w:r>
    </w:p>
    <w:p w14:paraId="6B6E9C36" w14:textId="77777777" w:rsidR="000E03C2" w:rsidRPr="00FD2FE5" w:rsidRDefault="000E03C2" w:rsidP="000E03C2">
      <w:pPr>
        <w:numPr>
          <w:ilvl w:val="0"/>
          <w:numId w:val="7"/>
        </w:numPr>
        <w:rPr>
          <w:rFonts w:ascii="Georgia" w:eastAsia="Times New Roman" w:hAnsi="Georgia" w:cs="Times New Roman"/>
          <w:b/>
          <w:bCs/>
          <w:color w:val="4472C4" w:themeColor="accent1"/>
          <w:kern w:val="0"/>
          <w:sz w:val="24"/>
          <w:szCs w:val="24"/>
          <w:lang w:eastAsia="fr-FR"/>
          <w14:ligatures w14:val="none"/>
        </w:rPr>
      </w:pPr>
      <w:r w:rsidRPr="00FD2FE5">
        <w:rPr>
          <w:rFonts w:ascii="Georgia" w:eastAsia="Times New Roman" w:hAnsi="Georgia" w:cs="Times New Roman"/>
          <w:b/>
          <w:bCs/>
          <w:color w:val="4472C4" w:themeColor="accent1"/>
          <w:kern w:val="0"/>
          <w:sz w:val="24"/>
          <w:szCs w:val="24"/>
          <w:lang w:eastAsia="fr-FR"/>
          <w14:ligatures w14:val="none"/>
        </w:rPr>
        <w:t>Plan d'Urgence</w:t>
      </w:r>
    </w:p>
    <w:p w14:paraId="0D6BAB06" w14:textId="77777777" w:rsidR="000E03C2" w:rsidRPr="00FD2FE5" w:rsidRDefault="000E03C2" w:rsidP="000E03C2">
      <w:pPr>
        <w:numPr>
          <w:ilvl w:val="1"/>
          <w:numId w:val="7"/>
        </w:numPr>
        <w:rPr>
          <w:rFonts w:ascii="Georgia" w:hAnsi="Georgia"/>
        </w:rPr>
      </w:pPr>
      <w:r w:rsidRPr="00FD2FE5">
        <w:rPr>
          <w:rFonts w:ascii="Georgia" w:hAnsi="Georgia"/>
          <w:b/>
          <w:bCs/>
        </w:rPr>
        <w:t>Procédures d'Urgence</w:t>
      </w:r>
      <w:r w:rsidRPr="00FD2FE5">
        <w:rPr>
          <w:rFonts w:ascii="Georgia" w:hAnsi="Georgia"/>
        </w:rPr>
        <w:t xml:space="preserve"> : Détails des actions à entreprendre en cas d'incident grave (accident, choc électrique).</w:t>
      </w:r>
    </w:p>
    <w:p w14:paraId="768CABC4" w14:textId="77777777" w:rsidR="000E03C2" w:rsidRPr="00FD2FE5" w:rsidRDefault="000E03C2" w:rsidP="000E03C2">
      <w:pPr>
        <w:numPr>
          <w:ilvl w:val="1"/>
          <w:numId w:val="7"/>
        </w:numPr>
        <w:rPr>
          <w:rFonts w:ascii="Georgia" w:hAnsi="Georgia"/>
        </w:rPr>
      </w:pPr>
      <w:r w:rsidRPr="00FD2FE5">
        <w:rPr>
          <w:rFonts w:ascii="Georgia" w:hAnsi="Georgia"/>
          <w:b/>
          <w:bCs/>
        </w:rPr>
        <w:t>Contacts d'Urgence</w:t>
      </w:r>
      <w:r w:rsidRPr="00FD2FE5">
        <w:rPr>
          <w:rFonts w:ascii="Georgia" w:hAnsi="Georgia"/>
        </w:rPr>
        <w:t xml:space="preserve"> : Liste des numéros d'urgence (services de santé, autorités locales, support technique).</w:t>
      </w:r>
    </w:p>
    <w:p w14:paraId="0DA66CF3" w14:textId="77777777" w:rsidR="000E03C2" w:rsidRDefault="000E03C2" w:rsidP="000E03C2">
      <w:pPr>
        <w:numPr>
          <w:ilvl w:val="1"/>
          <w:numId w:val="7"/>
        </w:numPr>
        <w:rPr>
          <w:rFonts w:ascii="Georgia" w:hAnsi="Georgia"/>
        </w:rPr>
      </w:pPr>
      <w:r w:rsidRPr="00FD2FE5">
        <w:rPr>
          <w:rFonts w:ascii="Georgia" w:hAnsi="Georgia"/>
          <w:b/>
          <w:bCs/>
        </w:rPr>
        <w:t>Coordination avec les Fournisseurs</w:t>
      </w:r>
      <w:r w:rsidRPr="00FD2FE5">
        <w:rPr>
          <w:rFonts w:ascii="Georgia" w:hAnsi="Georgia"/>
        </w:rPr>
        <w:t xml:space="preserve"> : Plan de communication d’urgence entre les équipes de terrain et les fournisseurs pour une intervention rapide.</w:t>
      </w:r>
    </w:p>
    <w:p w14:paraId="28CE13DE" w14:textId="77777777" w:rsidR="00003353" w:rsidRPr="00003353" w:rsidRDefault="00003353" w:rsidP="00003353">
      <w:pPr>
        <w:spacing w:before="100" w:beforeAutospacing="1" w:after="100" w:afterAutospacing="1" w:line="240" w:lineRule="auto"/>
        <w:ind w:left="360"/>
        <w:outlineLvl w:val="3"/>
        <w:rPr>
          <w:rFonts w:ascii="Times New Roman" w:eastAsia="Times New Roman" w:hAnsi="Times New Roman" w:cs="Times New Roman"/>
          <w:b/>
          <w:bCs/>
          <w:color w:val="000000" w:themeColor="text1"/>
          <w:kern w:val="0"/>
          <w:sz w:val="24"/>
          <w:szCs w:val="24"/>
          <w:lang w:eastAsia="fr-FR"/>
          <w14:ligatures w14:val="none"/>
        </w:rPr>
      </w:pPr>
      <w:r w:rsidRPr="00003353">
        <w:rPr>
          <w:rFonts w:ascii="Times New Roman" w:eastAsia="Times New Roman" w:hAnsi="Times New Roman" w:cs="Times New Roman"/>
          <w:b/>
          <w:bCs/>
          <w:color w:val="000000" w:themeColor="text1"/>
          <w:kern w:val="0"/>
          <w:sz w:val="24"/>
          <w:szCs w:val="24"/>
          <w:lang w:eastAsia="fr-FR"/>
          <w14:ligatures w14:val="none"/>
        </w:rPr>
        <w:lastRenderedPageBreak/>
        <w:t>Protocoles de communication :</w:t>
      </w:r>
    </w:p>
    <w:p w14:paraId="2B53FEAC" w14:textId="2391B456" w:rsidR="00003353" w:rsidRPr="00003353" w:rsidRDefault="00003353" w:rsidP="00003353">
      <w:pPr>
        <w:ind w:left="360"/>
        <w:rPr>
          <w:rFonts w:ascii="Times New Roman" w:eastAsia="Times New Roman" w:hAnsi="Times New Roman" w:cs="Times New Roman"/>
          <w:color w:val="000000" w:themeColor="text1"/>
          <w:kern w:val="0"/>
          <w:sz w:val="24"/>
          <w:szCs w:val="24"/>
          <w:lang w:eastAsia="fr-FR"/>
          <w14:ligatures w14:val="none"/>
        </w:rPr>
      </w:pPr>
      <w:r>
        <w:t xml:space="preserve">                 - </w:t>
      </w:r>
      <w:r w:rsidRPr="00003353">
        <w:rPr>
          <w:rFonts w:ascii="Times New Roman" w:eastAsia="Times New Roman" w:hAnsi="Times New Roman" w:cs="Times New Roman"/>
          <w:color w:val="000000" w:themeColor="text1"/>
          <w:kern w:val="0"/>
          <w:sz w:val="24"/>
          <w:szCs w:val="24"/>
          <w:lang w:eastAsia="fr-FR"/>
          <w14:ligatures w14:val="none"/>
        </w:rPr>
        <w:t xml:space="preserve">Méthodes de communication à utiliser (téléphone, messagerie instantanée, </w:t>
      </w:r>
      <w:proofErr w:type="gramStart"/>
      <w:r w:rsidRPr="00003353">
        <w:rPr>
          <w:rFonts w:ascii="Times New Roman" w:eastAsia="Times New Roman" w:hAnsi="Times New Roman" w:cs="Times New Roman"/>
          <w:color w:val="000000" w:themeColor="text1"/>
          <w:kern w:val="0"/>
          <w:sz w:val="24"/>
          <w:szCs w:val="24"/>
          <w:lang w:eastAsia="fr-FR"/>
          <w14:ligatures w14:val="none"/>
        </w:rPr>
        <w:t>email</w:t>
      </w:r>
      <w:proofErr w:type="gramEnd"/>
      <w:r w:rsidRPr="00003353">
        <w:rPr>
          <w:rFonts w:ascii="Times New Roman" w:eastAsia="Times New Roman" w:hAnsi="Times New Roman" w:cs="Times New Roman"/>
          <w:color w:val="000000" w:themeColor="text1"/>
          <w:kern w:val="0"/>
          <w:sz w:val="24"/>
          <w:szCs w:val="24"/>
          <w:lang w:eastAsia="fr-FR"/>
          <w14:ligatures w14:val="none"/>
        </w:rPr>
        <w:t>).</w:t>
      </w:r>
    </w:p>
    <w:p w14:paraId="3DB00BF2" w14:textId="27BFFF11" w:rsidR="00003353" w:rsidRPr="00003353" w:rsidRDefault="00003353" w:rsidP="00003353">
      <w:pPr>
        <w:ind w:left="360"/>
        <w:rPr>
          <w:rFonts w:ascii="Times New Roman" w:eastAsia="Times New Roman" w:hAnsi="Times New Roman" w:cs="Times New Roman"/>
          <w:color w:val="000000" w:themeColor="text1"/>
          <w:kern w:val="0"/>
          <w:sz w:val="24"/>
          <w:szCs w:val="24"/>
          <w:lang w:eastAsia="fr-FR"/>
          <w14:ligatures w14:val="none"/>
        </w:rPr>
      </w:pPr>
      <w:r w:rsidRPr="00003353">
        <w:rPr>
          <w:rFonts w:ascii="Times New Roman" w:eastAsia="Times New Roman" w:hAnsi="Times New Roman" w:cs="Times New Roman"/>
          <w:color w:val="000000" w:themeColor="text1"/>
          <w:kern w:val="0"/>
          <w:sz w:val="24"/>
          <w:szCs w:val="24"/>
          <w:lang w:eastAsia="fr-FR"/>
          <w14:ligatures w14:val="none"/>
        </w:rPr>
        <w:t xml:space="preserve">              - Fréquence des mises à jour : immédiates, toutes les heures, ou quotidiennes selon la </w:t>
      </w:r>
    </w:p>
    <w:p w14:paraId="614DF94D" w14:textId="0BA8EF05" w:rsidR="00003353" w:rsidRPr="00003353" w:rsidRDefault="00003353" w:rsidP="00003353">
      <w:pPr>
        <w:ind w:left="360"/>
        <w:rPr>
          <w:rFonts w:ascii="Times New Roman" w:eastAsia="Times New Roman" w:hAnsi="Times New Roman" w:cs="Times New Roman"/>
          <w:color w:val="000000" w:themeColor="text1"/>
          <w:kern w:val="0"/>
          <w:sz w:val="24"/>
          <w:szCs w:val="24"/>
          <w:lang w:eastAsia="fr-FR"/>
          <w14:ligatures w14:val="none"/>
        </w:rPr>
      </w:pPr>
      <w:r w:rsidRPr="00003353">
        <w:rPr>
          <w:rFonts w:ascii="Times New Roman" w:eastAsia="Times New Roman" w:hAnsi="Times New Roman" w:cs="Times New Roman"/>
          <w:color w:val="000000" w:themeColor="text1"/>
          <w:kern w:val="0"/>
          <w:sz w:val="24"/>
          <w:szCs w:val="24"/>
          <w:lang w:eastAsia="fr-FR"/>
          <w14:ligatures w14:val="none"/>
        </w:rPr>
        <w:t xml:space="preserve">                 </w:t>
      </w:r>
      <w:proofErr w:type="gramStart"/>
      <w:r w:rsidRPr="00003353">
        <w:rPr>
          <w:rFonts w:ascii="Times New Roman" w:eastAsia="Times New Roman" w:hAnsi="Times New Roman" w:cs="Times New Roman"/>
          <w:color w:val="000000" w:themeColor="text1"/>
          <w:kern w:val="0"/>
          <w:sz w:val="24"/>
          <w:szCs w:val="24"/>
          <w:lang w:eastAsia="fr-FR"/>
          <w14:ligatures w14:val="none"/>
        </w:rPr>
        <w:t>situation</w:t>
      </w:r>
      <w:proofErr w:type="gramEnd"/>
      <w:r w:rsidRPr="00003353">
        <w:rPr>
          <w:rFonts w:ascii="Times New Roman" w:eastAsia="Times New Roman" w:hAnsi="Times New Roman" w:cs="Times New Roman"/>
          <w:color w:val="000000" w:themeColor="text1"/>
          <w:kern w:val="0"/>
          <w:sz w:val="24"/>
          <w:szCs w:val="24"/>
          <w:lang w:eastAsia="fr-FR"/>
          <w14:ligatures w14:val="none"/>
        </w:rPr>
        <w:t>.</w:t>
      </w:r>
    </w:p>
    <w:p w14:paraId="0761FA88" w14:textId="77777777" w:rsidR="00003353" w:rsidRPr="00003353" w:rsidRDefault="00003353" w:rsidP="00003353">
      <w:pPr>
        <w:ind w:left="360"/>
        <w:rPr>
          <w:rFonts w:ascii="Times New Roman" w:eastAsia="Times New Roman" w:hAnsi="Times New Roman" w:cs="Times New Roman"/>
          <w:color w:val="000000" w:themeColor="text1"/>
          <w:kern w:val="0"/>
          <w:sz w:val="24"/>
          <w:szCs w:val="24"/>
          <w:lang w:eastAsia="fr-FR"/>
          <w14:ligatures w14:val="none"/>
        </w:rPr>
      </w:pPr>
      <w:r w:rsidRPr="00003353">
        <w:rPr>
          <w:rFonts w:ascii="Times New Roman" w:eastAsia="Times New Roman" w:hAnsi="Times New Roman" w:cs="Times New Roman"/>
          <w:color w:val="000000" w:themeColor="text1"/>
          <w:kern w:val="0"/>
          <w:sz w:val="24"/>
          <w:szCs w:val="24"/>
          <w:lang w:eastAsia="fr-FR"/>
          <w14:ligatures w14:val="none"/>
        </w:rPr>
        <w:t xml:space="preserve">               - Mise en place d'une chaîne de communication claire et directe.</w:t>
      </w:r>
    </w:p>
    <w:p w14:paraId="54D4FB09" w14:textId="471F1B4B" w:rsidR="00003353" w:rsidRPr="00003353" w:rsidRDefault="00003353" w:rsidP="00003353">
      <w:pPr>
        <w:ind w:left="360"/>
        <w:rPr>
          <w:b/>
          <w:bCs/>
        </w:rPr>
      </w:pPr>
      <w:r>
        <w:t xml:space="preserve"> </w:t>
      </w:r>
      <w:r w:rsidRPr="00003353">
        <w:rPr>
          <w:rFonts w:ascii="Times New Roman" w:eastAsia="Times New Roman" w:hAnsi="Times New Roman" w:cs="Times New Roman"/>
          <w:b/>
          <w:bCs/>
          <w:color w:val="000000" w:themeColor="text1"/>
          <w:kern w:val="0"/>
          <w:sz w:val="24"/>
          <w:szCs w:val="24"/>
          <w:lang w:eastAsia="fr-FR"/>
          <w14:ligatures w14:val="none"/>
        </w:rPr>
        <w:t>Identification des parties prenantes</w:t>
      </w:r>
      <w:r w:rsidRPr="00003353">
        <w:rPr>
          <w:b/>
          <w:bCs/>
        </w:rPr>
        <w:t xml:space="preserve"> </w:t>
      </w:r>
    </w:p>
    <w:p w14:paraId="09AF7AFD" w14:textId="77777777" w:rsidR="00003353" w:rsidRDefault="00003353" w:rsidP="00003353">
      <w:pPr>
        <w:ind w:left="360"/>
      </w:pPr>
      <w:r>
        <w:t xml:space="preserve">                                - </w:t>
      </w:r>
      <w:r w:rsidRPr="00003353">
        <w:rPr>
          <w:rFonts w:ascii="Times New Roman" w:eastAsia="Times New Roman" w:hAnsi="Times New Roman" w:cs="Times New Roman"/>
          <w:color w:val="000000" w:themeColor="text1"/>
          <w:kern w:val="0"/>
          <w:sz w:val="24"/>
          <w:szCs w:val="24"/>
          <w:lang w:eastAsia="fr-FR"/>
          <w14:ligatures w14:val="none"/>
        </w:rPr>
        <w:t>Lister tous les membres clés de Ericsson.</w:t>
      </w:r>
    </w:p>
    <w:p w14:paraId="2C0DF2E9" w14:textId="77777777" w:rsidR="00003353" w:rsidRDefault="00003353" w:rsidP="00003353">
      <w:pPr>
        <w:ind w:left="360"/>
      </w:pPr>
      <w:r>
        <w:t xml:space="preserve">                              - Identifier les membres des équipes de terrain impliquées.</w:t>
      </w:r>
    </w:p>
    <w:p w14:paraId="2E2C948F" w14:textId="77777777" w:rsidR="00003353" w:rsidRPr="0046363E" w:rsidRDefault="00003353" w:rsidP="00003353">
      <w:pPr>
        <w:ind w:left="360"/>
      </w:pPr>
      <w:r>
        <w:t xml:space="preserve">                              - Désigner un point de contact principal pour chaque groupe.</w:t>
      </w:r>
    </w:p>
    <w:p w14:paraId="01CD04A2" w14:textId="77777777" w:rsidR="00003353" w:rsidRPr="00FD2FE5" w:rsidRDefault="00003353" w:rsidP="00003353">
      <w:pPr>
        <w:ind w:left="1440"/>
        <w:rPr>
          <w:rFonts w:ascii="Georgia" w:hAnsi="Georgia"/>
        </w:rPr>
      </w:pPr>
    </w:p>
    <w:p w14:paraId="44AE6BBC" w14:textId="77777777" w:rsidR="000E03C2" w:rsidRPr="00FD2FE5" w:rsidRDefault="000E03C2" w:rsidP="000E03C2">
      <w:pPr>
        <w:rPr>
          <w:rFonts w:ascii="Georgia" w:hAnsi="Georgia"/>
          <w:b/>
          <w:bCs/>
          <w:color w:val="4472C4" w:themeColor="accent1"/>
        </w:rPr>
      </w:pPr>
      <w:r w:rsidRPr="00FD2FE5">
        <w:rPr>
          <w:rFonts w:ascii="Georgia" w:hAnsi="Georgia"/>
          <w:b/>
          <w:bCs/>
          <w:color w:val="4472C4" w:themeColor="accent1"/>
        </w:rPr>
        <w:t>VI. Communication, Documentation, et Processus de Gouvernance</w:t>
      </w:r>
    </w:p>
    <w:p w14:paraId="7267F3BF" w14:textId="77777777" w:rsidR="000E03C2" w:rsidRPr="00FD2FE5" w:rsidRDefault="000E03C2" w:rsidP="000E03C2">
      <w:pPr>
        <w:numPr>
          <w:ilvl w:val="0"/>
          <w:numId w:val="8"/>
        </w:numPr>
        <w:rPr>
          <w:rFonts w:ascii="Georgia" w:hAnsi="Georgia"/>
          <w:color w:val="4472C4" w:themeColor="accent1"/>
        </w:rPr>
      </w:pPr>
      <w:r w:rsidRPr="00FD2FE5">
        <w:rPr>
          <w:rFonts w:ascii="Georgia" w:hAnsi="Georgia"/>
          <w:b/>
          <w:bCs/>
          <w:color w:val="4472C4" w:themeColor="accent1"/>
        </w:rPr>
        <w:t>Communication Interne</w:t>
      </w:r>
    </w:p>
    <w:p w14:paraId="18FEC82C" w14:textId="77777777" w:rsidR="000E03C2" w:rsidRPr="00FD2FE5" w:rsidRDefault="000E03C2" w:rsidP="000E03C2">
      <w:pPr>
        <w:numPr>
          <w:ilvl w:val="1"/>
          <w:numId w:val="8"/>
        </w:numPr>
        <w:rPr>
          <w:rFonts w:ascii="Georgia" w:hAnsi="Georgia"/>
        </w:rPr>
      </w:pPr>
      <w:r w:rsidRPr="00FD2FE5">
        <w:rPr>
          <w:rFonts w:ascii="Georgia" w:hAnsi="Georgia"/>
          <w:b/>
          <w:bCs/>
        </w:rPr>
        <w:t>Réunions de coordination</w:t>
      </w:r>
      <w:r w:rsidRPr="00FD2FE5">
        <w:rPr>
          <w:rFonts w:ascii="Georgia" w:hAnsi="Georgia"/>
        </w:rPr>
        <w:t xml:space="preserve"> : Réunions régulières entre les équipes pour discuter des progrès et des problèmes de sécurité.</w:t>
      </w:r>
    </w:p>
    <w:p w14:paraId="0151F51D" w14:textId="77777777" w:rsidR="000E03C2" w:rsidRPr="00FD2FE5" w:rsidRDefault="000E03C2" w:rsidP="000E03C2">
      <w:pPr>
        <w:numPr>
          <w:ilvl w:val="1"/>
          <w:numId w:val="8"/>
        </w:numPr>
        <w:rPr>
          <w:rFonts w:ascii="Georgia" w:hAnsi="Georgia"/>
        </w:rPr>
      </w:pPr>
      <w:r w:rsidRPr="00FD2FE5">
        <w:rPr>
          <w:rFonts w:ascii="Georgia" w:hAnsi="Georgia"/>
          <w:b/>
          <w:bCs/>
        </w:rPr>
        <w:t>Canaux de communication</w:t>
      </w:r>
      <w:r w:rsidRPr="00FD2FE5">
        <w:rPr>
          <w:rFonts w:ascii="Georgia" w:hAnsi="Georgia"/>
        </w:rPr>
        <w:t xml:space="preserve"> : Utilisation de plateformes de communication pour signaler les risques et les incidents.</w:t>
      </w:r>
    </w:p>
    <w:p w14:paraId="403504B2" w14:textId="77777777" w:rsidR="000E03C2" w:rsidRPr="00FD2FE5" w:rsidRDefault="000E03C2" w:rsidP="000E03C2">
      <w:pPr>
        <w:numPr>
          <w:ilvl w:val="0"/>
          <w:numId w:val="8"/>
        </w:numPr>
        <w:rPr>
          <w:rFonts w:ascii="Georgia" w:hAnsi="Georgia"/>
          <w:color w:val="4472C4" w:themeColor="accent1"/>
        </w:rPr>
      </w:pPr>
      <w:r w:rsidRPr="00FD2FE5">
        <w:rPr>
          <w:rFonts w:ascii="Georgia" w:hAnsi="Georgia"/>
          <w:b/>
          <w:bCs/>
          <w:color w:val="4472C4" w:themeColor="accent1"/>
        </w:rPr>
        <w:t>Documentation</w:t>
      </w:r>
    </w:p>
    <w:p w14:paraId="4D01EC1E" w14:textId="77777777" w:rsidR="000E03C2" w:rsidRPr="00FD2FE5" w:rsidRDefault="000E03C2" w:rsidP="000E03C2">
      <w:pPr>
        <w:numPr>
          <w:ilvl w:val="1"/>
          <w:numId w:val="8"/>
        </w:numPr>
        <w:rPr>
          <w:rFonts w:ascii="Georgia" w:hAnsi="Georgia"/>
        </w:rPr>
      </w:pPr>
      <w:r w:rsidRPr="00FD2FE5">
        <w:rPr>
          <w:rFonts w:ascii="Georgia" w:hAnsi="Georgia"/>
          <w:b/>
          <w:bCs/>
        </w:rPr>
        <w:t>Registre des risques et des incidents</w:t>
      </w:r>
      <w:r w:rsidRPr="00FD2FE5">
        <w:rPr>
          <w:rFonts w:ascii="Georgia" w:hAnsi="Georgia"/>
        </w:rPr>
        <w:t xml:space="preserve"> : Tenue d’un registre détaillant les risques identifiés et les incidents survenus.</w:t>
      </w:r>
    </w:p>
    <w:p w14:paraId="5DCC1CD4" w14:textId="77777777" w:rsidR="000E03C2" w:rsidRPr="00FD2FE5" w:rsidRDefault="000E03C2" w:rsidP="000E03C2">
      <w:pPr>
        <w:numPr>
          <w:ilvl w:val="1"/>
          <w:numId w:val="8"/>
        </w:numPr>
        <w:rPr>
          <w:rFonts w:ascii="Georgia" w:hAnsi="Georgia"/>
        </w:rPr>
      </w:pPr>
      <w:r w:rsidRPr="00FD2FE5">
        <w:rPr>
          <w:rFonts w:ascii="Georgia" w:hAnsi="Georgia"/>
          <w:b/>
          <w:bCs/>
        </w:rPr>
        <w:t>Rapports de surveillance et d'inspection</w:t>
      </w:r>
      <w:r w:rsidRPr="00FD2FE5">
        <w:rPr>
          <w:rFonts w:ascii="Georgia" w:hAnsi="Georgia"/>
        </w:rPr>
        <w:t xml:space="preserve"> : Archivage des rapports pour suivi et analyse future.</w:t>
      </w:r>
    </w:p>
    <w:p w14:paraId="7A7ADA5D" w14:textId="77777777" w:rsidR="000E03C2" w:rsidRPr="00FD2FE5" w:rsidRDefault="000E03C2" w:rsidP="000E03C2">
      <w:pPr>
        <w:numPr>
          <w:ilvl w:val="0"/>
          <w:numId w:val="8"/>
        </w:numPr>
        <w:rPr>
          <w:rFonts w:ascii="Georgia" w:hAnsi="Georgia"/>
          <w:color w:val="4472C4" w:themeColor="accent1"/>
        </w:rPr>
      </w:pPr>
      <w:r w:rsidRPr="00FD2FE5">
        <w:rPr>
          <w:rFonts w:ascii="Georgia" w:hAnsi="Georgia"/>
          <w:b/>
          <w:bCs/>
          <w:color w:val="4472C4" w:themeColor="accent1"/>
        </w:rPr>
        <w:t>Processus de Gouvernance entre Ericsson et Notre Société</w:t>
      </w:r>
    </w:p>
    <w:p w14:paraId="56180A75" w14:textId="77777777" w:rsidR="000E03C2" w:rsidRPr="00FD2FE5" w:rsidRDefault="000E03C2" w:rsidP="000E03C2">
      <w:pPr>
        <w:numPr>
          <w:ilvl w:val="1"/>
          <w:numId w:val="8"/>
        </w:numPr>
        <w:rPr>
          <w:rFonts w:ascii="Georgia" w:hAnsi="Georgia"/>
        </w:rPr>
      </w:pPr>
      <w:r w:rsidRPr="00FD2FE5">
        <w:rPr>
          <w:rFonts w:ascii="Georgia" w:hAnsi="Georgia"/>
          <w:b/>
          <w:bCs/>
        </w:rPr>
        <w:t>Comités de Suivi</w:t>
      </w:r>
      <w:r w:rsidRPr="00FD2FE5">
        <w:rPr>
          <w:rFonts w:ascii="Georgia" w:hAnsi="Georgia"/>
        </w:rPr>
        <w:t xml:space="preserve"> : Établissement de comités réguliers pour la revue des performances en matière de SST.</w:t>
      </w:r>
    </w:p>
    <w:p w14:paraId="73562143" w14:textId="7017C9C4" w:rsidR="000E03C2" w:rsidRPr="00FD2FE5" w:rsidRDefault="000E03C2" w:rsidP="000E03C2">
      <w:pPr>
        <w:numPr>
          <w:ilvl w:val="1"/>
          <w:numId w:val="8"/>
        </w:numPr>
        <w:rPr>
          <w:rFonts w:ascii="Georgia" w:hAnsi="Georgia"/>
        </w:rPr>
      </w:pPr>
      <w:r w:rsidRPr="00FD2FE5">
        <w:rPr>
          <w:rFonts w:ascii="Georgia" w:hAnsi="Georgia"/>
          <w:b/>
          <w:bCs/>
        </w:rPr>
        <w:t>Rapports de Conformité</w:t>
      </w:r>
      <w:r w:rsidRPr="00FD2FE5">
        <w:rPr>
          <w:rFonts w:ascii="Georgia" w:hAnsi="Georgia"/>
        </w:rPr>
        <w:t xml:space="preserve"> : Soumission régulière de rapports de conformité aux standards SST convenus entre </w:t>
      </w:r>
      <w:r w:rsidR="009B5D91">
        <w:rPr>
          <w:rFonts w:ascii="Georgia" w:hAnsi="Georgia"/>
        </w:rPr>
        <w:t>le fournisseur</w:t>
      </w:r>
      <w:r w:rsidRPr="00FD2FE5">
        <w:rPr>
          <w:rFonts w:ascii="Georgia" w:hAnsi="Georgia"/>
        </w:rPr>
        <w:t xml:space="preserve"> et notre société.</w:t>
      </w:r>
    </w:p>
    <w:p w14:paraId="4A4703B8" w14:textId="77777777" w:rsidR="000E03C2" w:rsidRPr="00FD2FE5" w:rsidRDefault="000E03C2" w:rsidP="000E03C2">
      <w:pPr>
        <w:numPr>
          <w:ilvl w:val="1"/>
          <w:numId w:val="8"/>
        </w:numPr>
        <w:rPr>
          <w:rFonts w:ascii="Georgia" w:hAnsi="Georgia"/>
        </w:rPr>
      </w:pPr>
      <w:r w:rsidRPr="00FD2FE5">
        <w:rPr>
          <w:rFonts w:ascii="Georgia" w:hAnsi="Georgia"/>
          <w:b/>
          <w:bCs/>
        </w:rPr>
        <w:t>Réunions Stratégiques</w:t>
      </w:r>
      <w:r w:rsidRPr="00FD2FE5">
        <w:rPr>
          <w:rFonts w:ascii="Georgia" w:hAnsi="Georgia"/>
        </w:rPr>
        <w:t xml:space="preserve"> : Réunions périodiques pour discuter des enjeux, des progrès et des ajustements nécessaires dans le cadre du partenariat.</w:t>
      </w:r>
    </w:p>
    <w:p w14:paraId="216697C4" w14:textId="77777777" w:rsidR="000E03C2" w:rsidRPr="00FD2FE5" w:rsidRDefault="000E03C2" w:rsidP="000E03C2">
      <w:pPr>
        <w:rPr>
          <w:rFonts w:ascii="Georgia" w:hAnsi="Georgia"/>
          <w:b/>
          <w:bCs/>
          <w:color w:val="4472C4" w:themeColor="accent1"/>
        </w:rPr>
      </w:pPr>
      <w:r w:rsidRPr="00FD2FE5">
        <w:rPr>
          <w:rFonts w:ascii="Georgia" w:hAnsi="Georgia"/>
          <w:b/>
          <w:bCs/>
          <w:color w:val="4472C4" w:themeColor="accent1"/>
        </w:rPr>
        <w:t>VII. Suivi et Évaluation</w:t>
      </w:r>
    </w:p>
    <w:p w14:paraId="77D8FF95" w14:textId="77777777" w:rsidR="000E03C2" w:rsidRPr="00FD2FE5" w:rsidRDefault="000E03C2" w:rsidP="000E03C2">
      <w:pPr>
        <w:numPr>
          <w:ilvl w:val="0"/>
          <w:numId w:val="9"/>
        </w:numPr>
        <w:rPr>
          <w:rFonts w:ascii="Georgia" w:hAnsi="Georgia"/>
          <w:color w:val="4472C4" w:themeColor="accent1"/>
        </w:rPr>
      </w:pPr>
      <w:r w:rsidRPr="00FD2FE5">
        <w:rPr>
          <w:rFonts w:ascii="Georgia" w:hAnsi="Georgia"/>
          <w:b/>
          <w:bCs/>
          <w:color w:val="4472C4" w:themeColor="accent1"/>
        </w:rPr>
        <w:t>Évaluation Périodique du Plan de Prévention</w:t>
      </w:r>
    </w:p>
    <w:p w14:paraId="5AD1FEF9" w14:textId="77777777" w:rsidR="000E03C2" w:rsidRPr="00FD2FE5" w:rsidRDefault="000E03C2" w:rsidP="000E03C2">
      <w:pPr>
        <w:numPr>
          <w:ilvl w:val="1"/>
          <w:numId w:val="9"/>
        </w:numPr>
        <w:rPr>
          <w:rFonts w:ascii="Georgia" w:hAnsi="Georgia"/>
        </w:rPr>
      </w:pPr>
      <w:r w:rsidRPr="00FD2FE5">
        <w:rPr>
          <w:rFonts w:ascii="Georgia" w:hAnsi="Georgia"/>
          <w:b/>
          <w:bCs/>
        </w:rPr>
        <w:t>Révisions régulières</w:t>
      </w:r>
      <w:r w:rsidRPr="00FD2FE5">
        <w:rPr>
          <w:rFonts w:ascii="Georgia" w:hAnsi="Georgia"/>
        </w:rPr>
        <w:t xml:space="preserve"> : Révision trimestrielle ou semestrielle du plan de prévention.</w:t>
      </w:r>
    </w:p>
    <w:p w14:paraId="452F7C6F" w14:textId="77777777" w:rsidR="000E03C2" w:rsidRPr="00FD2FE5" w:rsidRDefault="000E03C2" w:rsidP="000E03C2">
      <w:pPr>
        <w:numPr>
          <w:ilvl w:val="1"/>
          <w:numId w:val="9"/>
        </w:numPr>
        <w:rPr>
          <w:rFonts w:ascii="Georgia" w:hAnsi="Georgia"/>
        </w:rPr>
      </w:pPr>
      <w:r w:rsidRPr="00FD2FE5">
        <w:rPr>
          <w:rFonts w:ascii="Georgia" w:hAnsi="Georgia"/>
          <w:b/>
          <w:bCs/>
        </w:rPr>
        <w:t>Ajustements</w:t>
      </w:r>
      <w:r w:rsidRPr="00FD2FE5">
        <w:rPr>
          <w:rFonts w:ascii="Georgia" w:hAnsi="Georgia"/>
        </w:rPr>
        <w:t xml:space="preserve"> : Ajustements basés sur les résultats des audits, des inspections et des retours d'expérience.</w:t>
      </w:r>
    </w:p>
    <w:p w14:paraId="49C59055" w14:textId="77777777" w:rsidR="000E03C2" w:rsidRPr="00FD2FE5" w:rsidRDefault="000E03C2" w:rsidP="000E03C2">
      <w:pPr>
        <w:numPr>
          <w:ilvl w:val="0"/>
          <w:numId w:val="9"/>
        </w:numPr>
        <w:rPr>
          <w:rFonts w:ascii="Georgia" w:hAnsi="Georgia"/>
          <w:color w:val="4472C4" w:themeColor="accent1"/>
        </w:rPr>
      </w:pPr>
      <w:r w:rsidRPr="00FD2FE5">
        <w:rPr>
          <w:rFonts w:ascii="Georgia" w:hAnsi="Georgia"/>
          <w:b/>
          <w:bCs/>
          <w:color w:val="4472C4" w:themeColor="accent1"/>
        </w:rPr>
        <w:t>Indicateurs de Performance</w:t>
      </w:r>
    </w:p>
    <w:p w14:paraId="3B3ED6D5" w14:textId="77777777" w:rsidR="000E03C2" w:rsidRPr="00FD2FE5" w:rsidRDefault="000E03C2" w:rsidP="000E03C2">
      <w:pPr>
        <w:numPr>
          <w:ilvl w:val="1"/>
          <w:numId w:val="9"/>
        </w:numPr>
        <w:rPr>
          <w:rFonts w:ascii="Georgia" w:hAnsi="Georgia"/>
        </w:rPr>
      </w:pPr>
      <w:r w:rsidRPr="00FD2FE5">
        <w:rPr>
          <w:rFonts w:ascii="Georgia" w:hAnsi="Georgia"/>
          <w:b/>
          <w:bCs/>
        </w:rPr>
        <w:t>Définition des indicateurs</w:t>
      </w:r>
      <w:r w:rsidRPr="00FD2FE5">
        <w:rPr>
          <w:rFonts w:ascii="Georgia" w:hAnsi="Georgia"/>
        </w:rPr>
        <w:t xml:space="preserve"> : Taux d’incidents, conformité aux procédures, participation aux formations.</w:t>
      </w:r>
    </w:p>
    <w:p w14:paraId="74C48DEE" w14:textId="77777777" w:rsidR="000E03C2" w:rsidRPr="00FD2FE5" w:rsidRDefault="000E03C2" w:rsidP="000E03C2">
      <w:pPr>
        <w:numPr>
          <w:ilvl w:val="1"/>
          <w:numId w:val="9"/>
        </w:numPr>
        <w:rPr>
          <w:rFonts w:ascii="Georgia" w:hAnsi="Georgia"/>
        </w:rPr>
      </w:pPr>
      <w:r w:rsidRPr="00FD2FE5">
        <w:rPr>
          <w:rFonts w:ascii="Georgia" w:hAnsi="Georgia"/>
          <w:b/>
          <w:bCs/>
        </w:rPr>
        <w:t>Analyse des tendances</w:t>
      </w:r>
      <w:r w:rsidRPr="00FD2FE5">
        <w:rPr>
          <w:rFonts w:ascii="Georgia" w:hAnsi="Georgia"/>
        </w:rPr>
        <w:t xml:space="preserve"> : Utilisation des données pour identifier les tendances et améliorer les mesures de prévention.</w:t>
      </w:r>
    </w:p>
    <w:p w14:paraId="3385DA86" w14:textId="77777777" w:rsidR="000E03C2" w:rsidRPr="00FD2FE5" w:rsidRDefault="000E03C2" w:rsidP="000E03C2">
      <w:pPr>
        <w:rPr>
          <w:rFonts w:ascii="Georgia" w:hAnsi="Georgia"/>
          <w:b/>
          <w:bCs/>
          <w:color w:val="4472C4" w:themeColor="accent1"/>
        </w:rPr>
      </w:pPr>
      <w:r w:rsidRPr="00FD2FE5">
        <w:rPr>
          <w:rFonts w:ascii="Georgia" w:hAnsi="Georgia"/>
          <w:b/>
          <w:bCs/>
          <w:color w:val="4472C4" w:themeColor="accent1"/>
        </w:rPr>
        <w:t>Conclusion</w:t>
      </w:r>
    </w:p>
    <w:p w14:paraId="311D1249" w14:textId="77777777" w:rsidR="000E03C2" w:rsidRPr="00FD2FE5" w:rsidRDefault="000E03C2" w:rsidP="000E03C2">
      <w:pPr>
        <w:rPr>
          <w:rFonts w:ascii="Georgia" w:hAnsi="Georgia"/>
        </w:rPr>
      </w:pPr>
      <w:r w:rsidRPr="00FD2FE5">
        <w:rPr>
          <w:rFonts w:ascii="Georgia" w:hAnsi="Georgia"/>
        </w:rPr>
        <w:lastRenderedPageBreak/>
        <w:t>La mise à jour de ce plan de prévention pour le projet d’installation des équipements de télécommunications permet d’assurer une prise en compte exhaustive des exigences en matière de SST. Grâce à ce cadre structuré et collaboratif, le projet pourra être réalisé de manière sûre et efficace, tout en garantissant une conformité totale aux normes de sécurité et de gouvernance convenue avec Ericsson.</w:t>
      </w:r>
    </w:p>
    <w:p w14:paraId="4353388F" w14:textId="77777777" w:rsidR="000E03C2" w:rsidRPr="009B5D91" w:rsidRDefault="000E03C2" w:rsidP="000E03C2">
      <w:pPr>
        <w:rPr>
          <w:rFonts w:ascii="Georgia" w:hAnsi="Georgia"/>
        </w:rPr>
      </w:pPr>
    </w:p>
    <w:p w14:paraId="56EF3CFC" w14:textId="6AADAF12" w:rsidR="00DE5D81" w:rsidRPr="009B5D91" w:rsidRDefault="00DE5D81" w:rsidP="000E03C2">
      <w:pPr>
        <w:rPr>
          <w:rFonts w:ascii="Georgia" w:hAnsi="Georgia"/>
        </w:rPr>
      </w:pPr>
    </w:p>
    <w:sectPr w:rsidR="00DE5D81" w:rsidRPr="009B5D91" w:rsidSect="009A28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81157"/>
    <w:multiLevelType w:val="multilevel"/>
    <w:tmpl w:val="CD502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44DA9"/>
    <w:multiLevelType w:val="multilevel"/>
    <w:tmpl w:val="264EF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F5D98"/>
    <w:multiLevelType w:val="hybridMultilevel"/>
    <w:tmpl w:val="A3D829BC"/>
    <w:lvl w:ilvl="0" w:tplc="65C4A6D2">
      <w:start w:val="1"/>
      <w:numFmt w:val="decimal"/>
      <w:lvlText w:val="%1."/>
      <w:lvlJc w:val="left"/>
      <w:pPr>
        <w:tabs>
          <w:tab w:val="num" w:pos="720"/>
        </w:tabs>
        <w:ind w:left="720" w:hanging="360"/>
      </w:pPr>
    </w:lvl>
    <w:lvl w:ilvl="1" w:tplc="3F5AC874" w:tentative="1">
      <w:start w:val="1"/>
      <w:numFmt w:val="decimal"/>
      <w:lvlText w:val="%2."/>
      <w:lvlJc w:val="left"/>
      <w:pPr>
        <w:tabs>
          <w:tab w:val="num" w:pos="1440"/>
        </w:tabs>
        <w:ind w:left="1440" w:hanging="360"/>
      </w:pPr>
    </w:lvl>
    <w:lvl w:ilvl="2" w:tplc="940CF652" w:tentative="1">
      <w:start w:val="1"/>
      <w:numFmt w:val="decimal"/>
      <w:lvlText w:val="%3."/>
      <w:lvlJc w:val="left"/>
      <w:pPr>
        <w:tabs>
          <w:tab w:val="num" w:pos="2160"/>
        </w:tabs>
        <w:ind w:left="2160" w:hanging="360"/>
      </w:pPr>
    </w:lvl>
    <w:lvl w:ilvl="3" w:tplc="5D30946A" w:tentative="1">
      <w:start w:val="1"/>
      <w:numFmt w:val="decimal"/>
      <w:lvlText w:val="%4."/>
      <w:lvlJc w:val="left"/>
      <w:pPr>
        <w:tabs>
          <w:tab w:val="num" w:pos="2880"/>
        </w:tabs>
        <w:ind w:left="2880" w:hanging="360"/>
      </w:pPr>
    </w:lvl>
    <w:lvl w:ilvl="4" w:tplc="0C7A2060" w:tentative="1">
      <w:start w:val="1"/>
      <w:numFmt w:val="decimal"/>
      <w:lvlText w:val="%5."/>
      <w:lvlJc w:val="left"/>
      <w:pPr>
        <w:tabs>
          <w:tab w:val="num" w:pos="3600"/>
        </w:tabs>
        <w:ind w:left="3600" w:hanging="360"/>
      </w:pPr>
    </w:lvl>
    <w:lvl w:ilvl="5" w:tplc="84FE67B2" w:tentative="1">
      <w:start w:val="1"/>
      <w:numFmt w:val="decimal"/>
      <w:lvlText w:val="%6."/>
      <w:lvlJc w:val="left"/>
      <w:pPr>
        <w:tabs>
          <w:tab w:val="num" w:pos="4320"/>
        </w:tabs>
        <w:ind w:left="4320" w:hanging="360"/>
      </w:pPr>
    </w:lvl>
    <w:lvl w:ilvl="6" w:tplc="76B80272" w:tentative="1">
      <w:start w:val="1"/>
      <w:numFmt w:val="decimal"/>
      <w:lvlText w:val="%7."/>
      <w:lvlJc w:val="left"/>
      <w:pPr>
        <w:tabs>
          <w:tab w:val="num" w:pos="5040"/>
        </w:tabs>
        <w:ind w:left="5040" w:hanging="360"/>
      </w:pPr>
    </w:lvl>
    <w:lvl w:ilvl="7" w:tplc="2CCCF3EC" w:tentative="1">
      <w:start w:val="1"/>
      <w:numFmt w:val="decimal"/>
      <w:lvlText w:val="%8."/>
      <w:lvlJc w:val="left"/>
      <w:pPr>
        <w:tabs>
          <w:tab w:val="num" w:pos="5760"/>
        </w:tabs>
        <w:ind w:left="5760" w:hanging="360"/>
      </w:pPr>
    </w:lvl>
    <w:lvl w:ilvl="8" w:tplc="565A287A" w:tentative="1">
      <w:start w:val="1"/>
      <w:numFmt w:val="decimal"/>
      <w:lvlText w:val="%9."/>
      <w:lvlJc w:val="left"/>
      <w:pPr>
        <w:tabs>
          <w:tab w:val="num" w:pos="6480"/>
        </w:tabs>
        <w:ind w:left="6480" w:hanging="360"/>
      </w:pPr>
    </w:lvl>
  </w:abstractNum>
  <w:abstractNum w:abstractNumId="3" w15:restartNumberingAfterBreak="0">
    <w:nsid w:val="32FD4A2C"/>
    <w:multiLevelType w:val="multilevel"/>
    <w:tmpl w:val="94CAA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200A9"/>
    <w:multiLevelType w:val="multilevel"/>
    <w:tmpl w:val="21FE8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B0E77"/>
    <w:multiLevelType w:val="multilevel"/>
    <w:tmpl w:val="1ADE3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C38B5"/>
    <w:multiLevelType w:val="multilevel"/>
    <w:tmpl w:val="5D481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CE4A95"/>
    <w:multiLevelType w:val="multilevel"/>
    <w:tmpl w:val="0160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65581"/>
    <w:multiLevelType w:val="multilevel"/>
    <w:tmpl w:val="0A7C7C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403078">
    <w:abstractNumId w:val="2"/>
  </w:num>
  <w:num w:numId="2" w16cid:durableId="972173033">
    <w:abstractNumId w:val="6"/>
  </w:num>
  <w:num w:numId="3" w16cid:durableId="2023897240">
    <w:abstractNumId w:val="7"/>
  </w:num>
  <w:num w:numId="4" w16cid:durableId="233392037">
    <w:abstractNumId w:val="8"/>
  </w:num>
  <w:num w:numId="5" w16cid:durableId="1280260179">
    <w:abstractNumId w:val="5"/>
  </w:num>
  <w:num w:numId="6" w16cid:durableId="229849421">
    <w:abstractNumId w:val="1"/>
  </w:num>
  <w:num w:numId="7" w16cid:durableId="1932275902">
    <w:abstractNumId w:val="0"/>
  </w:num>
  <w:num w:numId="8" w16cid:durableId="1809544390">
    <w:abstractNumId w:val="4"/>
  </w:num>
  <w:num w:numId="9" w16cid:durableId="1521116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F3"/>
    <w:rsid w:val="00003353"/>
    <w:rsid w:val="00053335"/>
    <w:rsid w:val="000A04CA"/>
    <w:rsid w:val="000E03C2"/>
    <w:rsid w:val="001308F3"/>
    <w:rsid w:val="0016213F"/>
    <w:rsid w:val="0027206D"/>
    <w:rsid w:val="002C0272"/>
    <w:rsid w:val="00395C23"/>
    <w:rsid w:val="003E2024"/>
    <w:rsid w:val="00400FD5"/>
    <w:rsid w:val="0044560C"/>
    <w:rsid w:val="00627FD2"/>
    <w:rsid w:val="00657298"/>
    <w:rsid w:val="0069704C"/>
    <w:rsid w:val="00783365"/>
    <w:rsid w:val="007A0A0F"/>
    <w:rsid w:val="00821317"/>
    <w:rsid w:val="008905F2"/>
    <w:rsid w:val="009A28CE"/>
    <w:rsid w:val="009B5D91"/>
    <w:rsid w:val="00AC00CA"/>
    <w:rsid w:val="00D152CE"/>
    <w:rsid w:val="00D7559D"/>
    <w:rsid w:val="00DE5D81"/>
    <w:rsid w:val="00E20309"/>
    <w:rsid w:val="00ED32A1"/>
    <w:rsid w:val="00F06C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0D9F"/>
  <w15:chartTrackingRefBased/>
  <w15:docId w15:val="{5D94C495-DEB8-42E3-B81A-8706BFC2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08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308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308F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308F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308F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308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08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08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08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08F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308F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308F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308F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308F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308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08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08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08F3"/>
    <w:rPr>
      <w:rFonts w:eastAsiaTheme="majorEastAsia" w:cstheme="majorBidi"/>
      <w:color w:val="272727" w:themeColor="text1" w:themeTint="D8"/>
    </w:rPr>
  </w:style>
  <w:style w:type="paragraph" w:styleId="Titre">
    <w:name w:val="Title"/>
    <w:basedOn w:val="Normal"/>
    <w:next w:val="Normal"/>
    <w:link w:val="TitreCar"/>
    <w:uiPriority w:val="10"/>
    <w:qFormat/>
    <w:rsid w:val="00130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08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08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08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08F3"/>
    <w:pPr>
      <w:spacing w:before="160"/>
      <w:jc w:val="center"/>
    </w:pPr>
    <w:rPr>
      <w:i/>
      <w:iCs/>
      <w:color w:val="404040" w:themeColor="text1" w:themeTint="BF"/>
    </w:rPr>
  </w:style>
  <w:style w:type="character" w:customStyle="1" w:styleId="CitationCar">
    <w:name w:val="Citation Car"/>
    <w:basedOn w:val="Policepardfaut"/>
    <w:link w:val="Citation"/>
    <w:uiPriority w:val="29"/>
    <w:rsid w:val="001308F3"/>
    <w:rPr>
      <w:i/>
      <w:iCs/>
      <w:color w:val="404040" w:themeColor="text1" w:themeTint="BF"/>
    </w:rPr>
  </w:style>
  <w:style w:type="paragraph" w:styleId="Paragraphedeliste">
    <w:name w:val="List Paragraph"/>
    <w:basedOn w:val="Normal"/>
    <w:uiPriority w:val="34"/>
    <w:qFormat/>
    <w:rsid w:val="001308F3"/>
    <w:pPr>
      <w:ind w:left="720"/>
      <w:contextualSpacing/>
    </w:pPr>
  </w:style>
  <w:style w:type="character" w:styleId="Accentuationintense">
    <w:name w:val="Intense Emphasis"/>
    <w:basedOn w:val="Policepardfaut"/>
    <w:uiPriority w:val="21"/>
    <w:qFormat/>
    <w:rsid w:val="001308F3"/>
    <w:rPr>
      <w:i/>
      <w:iCs/>
      <w:color w:val="2F5496" w:themeColor="accent1" w:themeShade="BF"/>
    </w:rPr>
  </w:style>
  <w:style w:type="paragraph" w:styleId="Citationintense">
    <w:name w:val="Intense Quote"/>
    <w:basedOn w:val="Normal"/>
    <w:next w:val="Normal"/>
    <w:link w:val="CitationintenseCar"/>
    <w:uiPriority w:val="30"/>
    <w:qFormat/>
    <w:rsid w:val="00130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308F3"/>
    <w:rPr>
      <w:i/>
      <w:iCs/>
      <w:color w:val="2F5496" w:themeColor="accent1" w:themeShade="BF"/>
    </w:rPr>
  </w:style>
  <w:style w:type="character" w:styleId="Rfrenceintense">
    <w:name w:val="Intense Reference"/>
    <w:basedOn w:val="Policepardfaut"/>
    <w:uiPriority w:val="32"/>
    <w:qFormat/>
    <w:rsid w:val="001308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42792">
      <w:bodyDiv w:val="1"/>
      <w:marLeft w:val="0"/>
      <w:marRight w:val="0"/>
      <w:marTop w:val="0"/>
      <w:marBottom w:val="0"/>
      <w:divBdr>
        <w:top w:val="none" w:sz="0" w:space="0" w:color="auto"/>
        <w:left w:val="none" w:sz="0" w:space="0" w:color="auto"/>
        <w:bottom w:val="none" w:sz="0" w:space="0" w:color="auto"/>
        <w:right w:val="none" w:sz="0" w:space="0" w:color="auto"/>
      </w:divBdr>
    </w:div>
    <w:div w:id="97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1046</Words>
  <Characters>5757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C484</dc:creator>
  <cp:keywords/>
  <dc:description/>
  <cp:lastModifiedBy>C484</cp:lastModifiedBy>
  <cp:revision>2</cp:revision>
  <cp:lastPrinted>2024-06-05T09:22:00Z</cp:lastPrinted>
  <dcterms:created xsi:type="dcterms:W3CDTF">2024-08-14T12:57:00Z</dcterms:created>
  <dcterms:modified xsi:type="dcterms:W3CDTF">2024-08-14T12:57:00Z</dcterms:modified>
</cp:coreProperties>
</file>