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W w:w="0" w:type="auto"/>
        <w:tblInd w:w="38" w:type="dxa"/>
        <w:tblLook w:val="04A0" w:firstRow="1" w:lastRow="0" w:firstColumn="1" w:lastColumn="0" w:noHBand="0" w:noVBand="1"/>
      </w:tblPr>
      <w:tblGrid>
        <w:gridCol w:w="2571"/>
        <w:gridCol w:w="5455"/>
        <w:gridCol w:w="2392"/>
      </w:tblGrid>
      <w:tr w:rsidR="00CB4B2C" w14:paraId="3B4FF00B" w14:textId="77777777" w:rsidTr="00E92C6E">
        <w:tc>
          <w:tcPr>
            <w:tcW w:w="2622" w:type="dxa"/>
          </w:tcPr>
          <w:p w14:paraId="2BB2C5D3" w14:textId="77777777" w:rsidR="00CB4B2C" w:rsidRDefault="00CB4B2C" w:rsidP="002C2E36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04B8AEF1" wp14:editId="1040C0E0">
                  <wp:extent cx="1433830" cy="878207"/>
                  <wp:effectExtent l="0" t="0" r="0" b="0"/>
                  <wp:docPr id="1" name="Image 1" descr="Une image contenant Police, logo, Graphique, Bleu électrique&#10;&#10;Description générée automatiquem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 descr="Une image contenant Police, logo, Graphique, Bleu électrique&#10;&#10;Description générée automatiquem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3830" cy="8782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1" w:type="dxa"/>
          </w:tcPr>
          <w:p w14:paraId="61EEFF57" w14:textId="77777777" w:rsidR="0004317E" w:rsidRDefault="0004317E" w:rsidP="002C2E36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</w:rPr>
            </w:pPr>
          </w:p>
          <w:p w14:paraId="571658C7" w14:textId="5902F7F3" w:rsidR="00CB4B2C" w:rsidRDefault="008F79FA" w:rsidP="002C2E36">
            <w:pPr>
              <w:jc w:val="center"/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</w:rPr>
            </w:pPr>
            <w:r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</w:rPr>
              <w:t>Site</w:t>
            </w:r>
            <w:r w:rsidR="00CB4B2C">
              <w:rPr>
                <w:rFonts w:ascii="CIDFont+F2" w:hAnsi="CIDFont+F2" w:cs="CIDFont+F2"/>
                <w:b/>
                <w:bCs/>
                <w:color w:val="44546A"/>
                <w:sz w:val="34"/>
                <w:szCs w:val="34"/>
              </w:rPr>
              <w:t xml:space="preserve"> inspections </w:t>
            </w:r>
          </w:p>
          <w:p w14:paraId="0F589E24" w14:textId="77777777" w:rsidR="00CB4B2C" w:rsidRDefault="00CB4B2C" w:rsidP="002C2E36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53" w:type="dxa"/>
          </w:tcPr>
          <w:p w14:paraId="5306EA94" w14:textId="77777777" w:rsidR="00035611" w:rsidRDefault="00035611" w:rsidP="002C2E36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  <w:p w14:paraId="7B0DC871" w14:textId="77777777" w:rsidR="00035611" w:rsidRDefault="00035611" w:rsidP="002C2E36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  <w:p w14:paraId="55B7885E" w14:textId="4CD045DE" w:rsidR="00CB4B2C" w:rsidRDefault="002C2E36" w:rsidP="002C2E36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  <w: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  <w:t>Version 1.1</w:t>
            </w:r>
          </w:p>
          <w:p w14:paraId="7CF76E50" w14:textId="77777777" w:rsidR="00CB4B2C" w:rsidRDefault="00CB4B2C" w:rsidP="002C2E36">
            <w:pPr>
              <w:rPr>
                <w:rFonts w:ascii="Lucida Sans Unicode" w:hAnsi="Lucida Sans Unicode" w:cs="Lucida Sans Unicode"/>
                <w:color w:val="444444"/>
                <w:sz w:val="20"/>
                <w:szCs w:val="20"/>
                <w:shd w:val="clear" w:color="auto" w:fill="FFFFFF"/>
              </w:rPr>
            </w:pPr>
          </w:p>
        </w:tc>
      </w:tr>
    </w:tbl>
    <w:p w14:paraId="27171ECC" w14:textId="54A89EDD" w:rsidR="009A28CE" w:rsidRDefault="009A28CE" w:rsidP="002C2E36">
      <w:pPr>
        <w:spacing w:line="240" w:lineRule="auto"/>
        <w:jc w:val="center"/>
        <w:rPr>
          <w:b/>
          <w:bCs/>
          <w:sz w:val="32"/>
          <w:szCs w:val="32"/>
        </w:rPr>
      </w:pPr>
    </w:p>
    <w:p w14:paraId="5B6F96E5" w14:textId="77777777" w:rsidR="008F79FA" w:rsidRPr="008F79FA" w:rsidRDefault="008F79FA" w:rsidP="002C2E36">
      <w:pPr>
        <w:spacing w:line="360" w:lineRule="auto"/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  <w:t>1. Plan/Programme Structuré d'Inspection du Site</w:t>
      </w:r>
    </w:p>
    <w:p w14:paraId="62FCB1F2" w14:textId="77777777" w:rsidR="008F79FA" w:rsidRPr="008F79FA" w:rsidRDefault="008F79FA" w:rsidP="002C2E36">
      <w:p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Nous avons mis en place un </w:t>
      </w: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programme structuré d'inspection du site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>, qui comprend :</w:t>
      </w:r>
    </w:p>
    <w:p w14:paraId="13437A31" w14:textId="77777777" w:rsidR="008F79FA" w:rsidRPr="008F79FA" w:rsidRDefault="008F79FA" w:rsidP="002C2E36">
      <w:pPr>
        <w:numPr>
          <w:ilvl w:val="0"/>
          <w:numId w:val="14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Calendrier d'inspection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Un calendrier détaillant les dates, les sites à inspecter, et les responsables d'inspection pour chaque site.</w:t>
      </w:r>
    </w:p>
    <w:p w14:paraId="1EB36525" w14:textId="77777777" w:rsidR="008F79FA" w:rsidRPr="008F79FA" w:rsidRDefault="008F79FA" w:rsidP="002C2E36">
      <w:pPr>
        <w:numPr>
          <w:ilvl w:val="0"/>
          <w:numId w:val="14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Fréquence des inspections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Les inspections sont programmées sur une base régulière, tenant compte des risques associés à chaque site.</w:t>
      </w:r>
    </w:p>
    <w:p w14:paraId="633C10E2" w14:textId="77777777" w:rsidR="008F79FA" w:rsidRPr="008F79FA" w:rsidRDefault="008F79FA" w:rsidP="002C2E36">
      <w:pPr>
        <w:numPr>
          <w:ilvl w:val="0"/>
          <w:numId w:val="14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Checklist d'inspection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Une checklist standardisée est utilisée pour chaque inspection, assurant une couverture complète de tous les aspects SST.</w:t>
      </w:r>
    </w:p>
    <w:p w14:paraId="1260A325" w14:textId="77777777" w:rsidR="008F79FA" w:rsidRPr="008F79FA" w:rsidRDefault="008F79FA" w:rsidP="002C2E36">
      <w:pPr>
        <w:spacing w:line="360" w:lineRule="auto"/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  <w:t>2. Plan d'Actions d'Atténuation et d'Amélioration</w:t>
      </w:r>
    </w:p>
    <w:p w14:paraId="205F6B48" w14:textId="77777777" w:rsidR="008F79FA" w:rsidRPr="008F79FA" w:rsidRDefault="008F79FA" w:rsidP="002C2E36">
      <w:p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Pour chaque inspection, nous établirons des </w:t>
      </w: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plans d'actions d'atténuation/d'amélioration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basés sur les résultats obtenus :</w:t>
      </w:r>
    </w:p>
    <w:p w14:paraId="07A35C69" w14:textId="77777777" w:rsidR="008F79FA" w:rsidRPr="008F79FA" w:rsidRDefault="008F79FA" w:rsidP="002C2E36">
      <w:pPr>
        <w:numPr>
          <w:ilvl w:val="0"/>
          <w:numId w:val="15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Identification des non-conformités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Nous identifions toutes les non-conformités détectées lors des inspections.</w:t>
      </w:r>
    </w:p>
    <w:p w14:paraId="211CE4EA" w14:textId="77777777" w:rsidR="008F79FA" w:rsidRPr="008F79FA" w:rsidRDefault="008F79FA" w:rsidP="002C2E36">
      <w:pPr>
        <w:numPr>
          <w:ilvl w:val="0"/>
          <w:numId w:val="15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Mesures correctives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Pour chaque non-conformité, nous proposons des actions correctives spécifiques avec des délais de mise en œuvre.</w:t>
      </w:r>
    </w:p>
    <w:p w14:paraId="6C86A465" w14:textId="77777777" w:rsidR="008F79FA" w:rsidRPr="008F79FA" w:rsidRDefault="008F79FA" w:rsidP="002C2E36">
      <w:pPr>
        <w:numPr>
          <w:ilvl w:val="0"/>
          <w:numId w:val="15"/>
        </w:numPr>
        <w:tabs>
          <w:tab w:val="clear" w:pos="720"/>
          <w:tab w:val="num" w:pos="851"/>
        </w:tabs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Suivi des actions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Nous assurons le suivi de l'implémentation des mesures correctives jusqu'à la résolution complète des non-conformités.</w:t>
      </w:r>
    </w:p>
    <w:p w14:paraId="045DAA29" w14:textId="77777777" w:rsidR="008F79FA" w:rsidRPr="008F79FA" w:rsidRDefault="008F79FA" w:rsidP="002C2E36">
      <w:pPr>
        <w:spacing w:line="360" w:lineRule="auto"/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  <w:t>3. Statistiques et Objectifs pour les Inspections Mensuelles</w:t>
      </w:r>
    </w:p>
    <w:p w14:paraId="185596ED" w14:textId="37F23B18" w:rsidR="008F79FA" w:rsidRPr="008F79FA" w:rsidRDefault="008F79FA" w:rsidP="002C2E36">
      <w:p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>Afin de suivre les performances et d</w:t>
      </w:r>
      <w:r w:rsidR="002C2E36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>ans le but d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'améliorer continuellement nos processus, nous mettons en place un </w:t>
      </w: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système de statistiques et d'objectifs pour les inspections mensuelles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</w:t>
      </w:r>
    </w:p>
    <w:p w14:paraId="268BC622" w14:textId="77777777" w:rsidR="008F79FA" w:rsidRPr="008F79FA" w:rsidRDefault="008F79FA" w:rsidP="002C2E36">
      <w:pPr>
        <w:numPr>
          <w:ilvl w:val="0"/>
          <w:numId w:val="16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Collecte de données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Nous collectons des données sur toutes les inspections réalisées, incluant le nombre de non-conformités détectées, les types de risques identifiés, et les actions correctives mises en place.</w:t>
      </w:r>
    </w:p>
    <w:p w14:paraId="5B3CDD7E" w14:textId="77777777" w:rsidR="008F79FA" w:rsidRPr="008F79FA" w:rsidRDefault="008F79FA" w:rsidP="002C2E36">
      <w:pPr>
        <w:numPr>
          <w:ilvl w:val="0"/>
          <w:numId w:val="16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Analyse statistique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Nous analysons ces données pour identifier les tendances et les domaines nécessitant une attention particulière.</w:t>
      </w:r>
    </w:p>
    <w:p w14:paraId="490A0E21" w14:textId="77777777" w:rsidR="008F79FA" w:rsidRPr="008F79FA" w:rsidRDefault="008F79FA" w:rsidP="002C2E36">
      <w:pPr>
        <w:numPr>
          <w:ilvl w:val="0"/>
          <w:numId w:val="16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lastRenderedPageBreak/>
        <w:t>Objectifs mensuels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Nous définissons des objectifs clairs pour chaque mois, tels que la réduction du nombre de non-conformités ou l'amélioration des temps de réponse aux actions correctives.</w:t>
      </w:r>
    </w:p>
    <w:p w14:paraId="21CCDC49" w14:textId="77777777" w:rsidR="008F79FA" w:rsidRPr="008F79FA" w:rsidRDefault="008F79FA" w:rsidP="002C2E36">
      <w:pPr>
        <w:spacing w:line="360" w:lineRule="auto"/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  <w:t>4. Analyse des Causes Racine des Non-Conformités</w:t>
      </w:r>
    </w:p>
    <w:p w14:paraId="4B2B9D42" w14:textId="43820EA2" w:rsidR="008F79FA" w:rsidRPr="008F79FA" w:rsidRDefault="008F79FA" w:rsidP="002C2E36">
      <w:p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Pour </w:t>
      </w:r>
      <w:r w:rsidR="002C2E36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>garantir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l'amélioration continue, nous avons inclus une </w:t>
      </w: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analyse des causes racine des non-conformités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</w:t>
      </w:r>
    </w:p>
    <w:p w14:paraId="633CC46B" w14:textId="77777777" w:rsidR="008F79FA" w:rsidRPr="008F79FA" w:rsidRDefault="008F79FA" w:rsidP="002C2E36">
      <w:pPr>
        <w:numPr>
          <w:ilvl w:val="0"/>
          <w:numId w:val="17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Identification des causes racine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Pour chaque non-conformité, nous menons une analyse approfondie pour identifier les causes sous-jacentes.</w:t>
      </w:r>
    </w:p>
    <w:p w14:paraId="2D4815BD" w14:textId="77777777" w:rsidR="008F79FA" w:rsidRPr="008F79FA" w:rsidRDefault="008F79FA" w:rsidP="002C2E36">
      <w:pPr>
        <w:numPr>
          <w:ilvl w:val="0"/>
          <w:numId w:val="17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Mesures préventives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Sur la base de cette analyse, nous développons des mesures préventives pour éviter la récurrence de ces non-conformités à l'avenir.</w:t>
      </w:r>
    </w:p>
    <w:p w14:paraId="4176B778" w14:textId="77777777" w:rsidR="008F79FA" w:rsidRPr="008F79FA" w:rsidRDefault="008F79FA" w:rsidP="002C2E36">
      <w:pPr>
        <w:numPr>
          <w:ilvl w:val="0"/>
          <w:numId w:val="17"/>
        </w:numPr>
        <w:spacing w:line="360" w:lineRule="auto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666666"/>
          <w:kern w:val="0"/>
          <w:sz w:val="24"/>
          <w:szCs w:val="24"/>
          <w14:ligatures w14:val="none"/>
        </w:rPr>
        <w:t>Documentation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 : Toutes les causes racine et les mesures préventives associées sont documentées et partagées avec les équipes concernées pour renforcer les pratiques de sécurité.</w:t>
      </w:r>
    </w:p>
    <w:p w14:paraId="02695F33" w14:textId="77777777" w:rsidR="008F79FA" w:rsidRPr="008F79FA" w:rsidRDefault="008F79FA" w:rsidP="002C2E36">
      <w:pPr>
        <w:spacing w:line="360" w:lineRule="auto"/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b/>
          <w:bCs/>
          <w:i/>
          <w:iCs/>
          <w:color w:val="4472C4" w:themeColor="accent1"/>
          <w:kern w:val="0"/>
          <w:sz w:val="24"/>
          <w:szCs w:val="24"/>
          <w14:ligatures w14:val="none"/>
        </w:rPr>
        <w:t>Conclusion</w:t>
      </w:r>
    </w:p>
    <w:p w14:paraId="1F75CA85" w14:textId="3A45B711" w:rsidR="008F79FA" w:rsidRPr="008F79FA" w:rsidRDefault="008F79FA" w:rsidP="002C2E36">
      <w:pPr>
        <w:spacing w:line="360" w:lineRule="auto"/>
        <w:jc w:val="both"/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</w:pP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Nous sommes convaincus que ces ajouts renforceront l'efficacité de notre procédure d'inspection et contribueront à garantir la sécurité et la conformité de </w:t>
      </w:r>
      <w:r w:rsidR="002C2E36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>n</w:t>
      </w:r>
      <w:r w:rsidRPr="008F79FA">
        <w:rPr>
          <w:rFonts w:ascii="Georgia" w:hAnsi="Georgia"/>
          <w:i/>
          <w:iCs/>
          <w:color w:val="666666"/>
          <w:kern w:val="0"/>
          <w:sz w:val="24"/>
          <w:szCs w:val="24"/>
          <w14:ligatures w14:val="none"/>
        </w:rPr>
        <w:t xml:space="preserve">os sites radio. </w:t>
      </w:r>
    </w:p>
    <w:p w14:paraId="56EF3CFC" w14:textId="77777777" w:rsidR="00DE5D81" w:rsidRPr="0069704C" w:rsidRDefault="00DE5D81" w:rsidP="002C2E36">
      <w:pPr>
        <w:spacing w:line="360" w:lineRule="auto"/>
        <w:rPr>
          <w:rFonts w:ascii="Georgia" w:hAnsi="Georgia"/>
        </w:rPr>
      </w:pPr>
    </w:p>
    <w:sectPr w:rsidR="00DE5D81" w:rsidRPr="0069704C" w:rsidSect="009A28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EF5D98"/>
    <w:multiLevelType w:val="hybridMultilevel"/>
    <w:tmpl w:val="A3D829BC"/>
    <w:lvl w:ilvl="0" w:tplc="65C4A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5AC8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0CF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3094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7A20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FE67B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B802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CCF3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5A28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483741"/>
    <w:multiLevelType w:val="multilevel"/>
    <w:tmpl w:val="DF6E0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A3801"/>
    <w:multiLevelType w:val="multilevel"/>
    <w:tmpl w:val="98B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D7032"/>
    <w:multiLevelType w:val="multilevel"/>
    <w:tmpl w:val="E0E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E64F51"/>
    <w:multiLevelType w:val="multilevel"/>
    <w:tmpl w:val="1556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3E30CE"/>
    <w:multiLevelType w:val="multilevel"/>
    <w:tmpl w:val="F8A43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0D1880"/>
    <w:multiLevelType w:val="multilevel"/>
    <w:tmpl w:val="45727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1D53D5"/>
    <w:multiLevelType w:val="multilevel"/>
    <w:tmpl w:val="978C6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F53BD8"/>
    <w:multiLevelType w:val="multilevel"/>
    <w:tmpl w:val="0C463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DF395A"/>
    <w:multiLevelType w:val="multilevel"/>
    <w:tmpl w:val="CAD86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24862CD"/>
    <w:multiLevelType w:val="multilevel"/>
    <w:tmpl w:val="47ACF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F52A98"/>
    <w:multiLevelType w:val="multilevel"/>
    <w:tmpl w:val="6792B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1D3850"/>
    <w:multiLevelType w:val="multilevel"/>
    <w:tmpl w:val="3A92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FA33B49"/>
    <w:multiLevelType w:val="multilevel"/>
    <w:tmpl w:val="39829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563573E"/>
    <w:multiLevelType w:val="multilevel"/>
    <w:tmpl w:val="77D6B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A8B1E62"/>
    <w:multiLevelType w:val="multilevel"/>
    <w:tmpl w:val="B00C6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AA634D"/>
    <w:multiLevelType w:val="multilevel"/>
    <w:tmpl w:val="73E80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6403078">
    <w:abstractNumId w:val="0"/>
  </w:num>
  <w:num w:numId="2" w16cid:durableId="1153643190">
    <w:abstractNumId w:val="3"/>
  </w:num>
  <w:num w:numId="3" w16cid:durableId="1788740049">
    <w:abstractNumId w:val="6"/>
  </w:num>
  <w:num w:numId="4" w16cid:durableId="569850411">
    <w:abstractNumId w:val="9"/>
  </w:num>
  <w:num w:numId="5" w16cid:durableId="489761106">
    <w:abstractNumId w:val="7"/>
  </w:num>
  <w:num w:numId="6" w16cid:durableId="1300576387">
    <w:abstractNumId w:val="16"/>
  </w:num>
  <w:num w:numId="7" w16cid:durableId="378557964">
    <w:abstractNumId w:val="4"/>
  </w:num>
  <w:num w:numId="8" w16cid:durableId="1135876709">
    <w:abstractNumId w:val="13"/>
  </w:num>
  <w:num w:numId="9" w16cid:durableId="689262923">
    <w:abstractNumId w:val="10"/>
  </w:num>
  <w:num w:numId="10" w16cid:durableId="1779375359">
    <w:abstractNumId w:val="12"/>
  </w:num>
  <w:num w:numId="11" w16cid:durableId="1390615661">
    <w:abstractNumId w:val="2"/>
  </w:num>
  <w:num w:numId="12" w16cid:durableId="1978799242">
    <w:abstractNumId w:val="8"/>
  </w:num>
  <w:num w:numId="13" w16cid:durableId="668752340">
    <w:abstractNumId w:val="1"/>
  </w:num>
  <w:num w:numId="14" w16cid:durableId="835464227">
    <w:abstractNumId w:val="5"/>
  </w:num>
  <w:num w:numId="15" w16cid:durableId="1393965595">
    <w:abstractNumId w:val="15"/>
  </w:num>
  <w:num w:numId="16" w16cid:durableId="1350571101">
    <w:abstractNumId w:val="11"/>
  </w:num>
  <w:num w:numId="17" w16cid:durableId="168096176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F3"/>
    <w:rsid w:val="00012FD5"/>
    <w:rsid w:val="00022234"/>
    <w:rsid w:val="00035611"/>
    <w:rsid w:val="0004317E"/>
    <w:rsid w:val="00053335"/>
    <w:rsid w:val="000A04CA"/>
    <w:rsid w:val="000A4374"/>
    <w:rsid w:val="000A453B"/>
    <w:rsid w:val="000C531B"/>
    <w:rsid w:val="0010342C"/>
    <w:rsid w:val="00111963"/>
    <w:rsid w:val="00121EFA"/>
    <w:rsid w:val="001308F3"/>
    <w:rsid w:val="00146B91"/>
    <w:rsid w:val="001575B2"/>
    <w:rsid w:val="0016213F"/>
    <w:rsid w:val="00191319"/>
    <w:rsid w:val="00197D05"/>
    <w:rsid w:val="001B3086"/>
    <w:rsid w:val="001F3658"/>
    <w:rsid w:val="00220DC1"/>
    <w:rsid w:val="00256BD2"/>
    <w:rsid w:val="0027206D"/>
    <w:rsid w:val="002A54F6"/>
    <w:rsid w:val="002B18C9"/>
    <w:rsid w:val="002C0272"/>
    <w:rsid w:val="002C2E36"/>
    <w:rsid w:val="002D0328"/>
    <w:rsid w:val="002F3810"/>
    <w:rsid w:val="0034137D"/>
    <w:rsid w:val="003714EB"/>
    <w:rsid w:val="00373821"/>
    <w:rsid w:val="00395C23"/>
    <w:rsid w:val="003B03BB"/>
    <w:rsid w:val="003C2811"/>
    <w:rsid w:val="003C50AD"/>
    <w:rsid w:val="003D1E31"/>
    <w:rsid w:val="003D2A00"/>
    <w:rsid w:val="003E2024"/>
    <w:rsid w:val="0040127B"/>
    <w:rsid w:val="004037B9"/>
    <w:rsid w:val="0041796F"/>
    <w:rsid w:val="00434F56"/>
    <w:rsid w:val="0044560C"/>
    <w:rsid w:val="00452600"/>
    <w:rsid w:val="00470CF1"/>
    <w:rsid w:val="00511499"/>
    <w:rsid w:val="005215C5"/>
    <w:rsid w:val="00550A5F"/>
    <w:rsid w:val="00580176"/>
    <w:rsid w:val="005843D6"/>
    <w:rsid w:val="005C49F9"/>
    <w:rsid w:val="005F491D"/>
    <w:rsid w:val="006030BE"/>
    <w:rsid w:val="00610EFB"/>
    <w:rsid w:val="00627FD2"/>
    <w:rsid w:val="00642DFD"/>
    <w:rsid w:val="00657298"/>
    <w:rsid w:val="00683C66"/>
    <w:rsid w:val="0069704C"/>
    <w:rsid w:val="006C0BED"/>
    <w:rsid w:val="006C2494"/>
    <w:rsid w:val="006D4D83"/>
    <w:rsid w:val="006E0C67"/>
    <w:rsid w:val="00717E11"/>
    <w:rsid w:val="0072036D"/>
    <w:rsid w:val="007255D2"/>
    <w:rsid w:val="00763D73"/>
    <w:rsid w:val="00782DCF"/>
    <w:rsid w:val="00783365"/>
    <w:rsid w:val="00794849"/>
    <w:rsid w:val="007A0A0F"/>
    <w:rsid w:val="007C2128"/>
    <w:rsid w:val="007C71BB"/>
    <w:rsid w:val="007D08A0"/>
    <w:rsid w:val="007F4EAB"/>
    <w:rsid w:val="00821317"/>
    <w:rsid w:val="00831075"/>
    <w:rsid w:val="00831187"/>
    <w:rsid w:val="008328C2"/>
    <w:rsid w:val="00847275"/>
    <w:rsid w:val="0085798F"/>
    <w:rsid w:val="0086049A"/>
    <w:rsid w:val="00884BF2"/>
    <w:rsid w:val="008905F2"/>
    <w:rsid w:val="008C24D1"/>
    <w:rsid w:val="008D1FCF"/>
    <w:rsid w:val="008E0002"/>
    <w:rsid w:val="008F79FA"/>
    <w:rsid w:val="009168CB"/>
    <w:rsid w:val="00933045"/>
    <w:rsid w:val="0093471E"/>
    <w:rsid w:val="009420E2"/>
    <w:rsid w:val="009803A6"/>
    <w:rsid w:val="00981D4C"/>
    <w:rsid w:val="009840E8"/>
    <w:rsid w:val="009945E0"/>
    <w:rsid w:val="009A28CE"/>
    <w:rsid w:val="009D69D3"/>
    <w:rsid w:val="009F3ACF"/>
    <w:rsid w:val="009F6A2C"/>
    <w:rsid w:val="00A04873"/>
    <w:rsid w:val="00A15E27"/>
    <w:rsid w:val="00A235A1"/>
    <w:rsid w:val="00A249BB"/>
    <w:rsid w:val="00A25668"/>
    <w:rsid w:val="00A44CE9"/>
    <w:rsid w:val="00A57311"/>
    <w:rsid w:val="00A606A5"/>
    <w:rsid w:val="00A8322A"/>
    <w:rsid w:val="00AC00CA"/>
    <w:rsid w:val="00B01F12"/>
    <w:rsid w:val="00B048AE"/>
    <w:rsid w:val="00B2681B"/>
    <w:rsid w:val="00B35673"/>
    <w:rsid w:val="00B36789"/>
    <w:rsid w:val="00BA4B70"/>
    <w:rsid w:val="00BC062B"/>
    <w:rsid w:val="00C546E0"/>
    <w:rsid w:val="00C54CE5"/>
    <w:rsid w:val="00C67700"/>
    <w:rsid w:val="00CA0EA0"/>
    <w:rsid w:val="00CB4B2C"/>
    <w:rsid w:val="00CE6FF8"/>
    <w:rsid w:val="00D00655"/>
    <w:rsid w:val="00D04AC8"/>
    <w:rsid w:val="00D0535C"/>
    <w:rsid w:val="00D152CE"/>
    <w:rsid w:val="00D25BD5"/>
    <w:rsid w:val="00D7559D"/>
    <w:rsid w:val="00DA6542"/>
    <w:rsid w:val="00DC7DE5"/>
    <w:rsid w:val="00DE5D81"/>
    <w:rsid w:val="00DF7B45"/>
    <w:rsid w:val="00E20309"/>
    <w:rsid w:val="00E2598C"/>
    <w:rsid w:val="00E27873"/>
    <w:rsid w:val="00E63FF5"/>
    <w:rsid w:val="00E8482E"/>
    <w:rsid w:val="00E91B4E"/>
    <w:rsid w:val="00EC28F3"/>
    <w:rsid w:val="00ED32A1"/>
    <w:rsid w:val="00EE4FDF"/>
    <w:rsid w:val="00F06C41"/>
    <w:rsid w:val="00F4444A"/>
    <w:rsid w:val="00F525DE"/>
    <w:rsid w:val="00FB20E9"/>
    <w:rsid w:val="00FC269A"/>
    <w:rsid w:val="00FF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C0D9F"/>
  <w15:chartTrackingRefBased/>
  <w15:docId w15:val="{5D94C495-DEB8-42E3-B81A-8706BFC2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308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308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08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308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308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308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308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308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308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308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30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1308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308F3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308F3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308F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308F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308F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308F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308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308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308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308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308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308F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308F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308F3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308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308F3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308F3"/>
    <w:rPr>
      <w:b/>
      <w:bCs/>
      <w:smallCaps/>
      <w:color w:val="2F5496" w:themeColor="accent1" w:themeShade="BF"/>
      <w:spacing w:val="5"/>
    </w:rPr>
  </w:style>
  <w:style w:type="table" w:styleId="Grilledutableau">
    <w:name w:val="Table Grid"/>
    <w:basedOn w:val="TableauNormal"/>
    <w:uiPriority w:val="39"/>
    <w:rsid w:val="00341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B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character" w:styleId="lev">
    <w:name w:val="Strong"/>
    <w:basedOn w:val="Policepardfaut"/>
    <w:uiPriority w:val="22"/>
    <w:qFormat/>
    <w:rsid w:val="00CB4B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92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BBB5B-E7B8-45F8-9DDF-767E2C73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2343</TotalTime>
  <Pages>2</Pages>
  <Words>424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C484</dc:creator>
  <cp:keywords/>
  <dc:description/>
  <cp:lastModifiedBy>C484</cp:lastModifiedBy>
  <cp:revision>5</cp:revision>
  <cp:lastPrinted>2024-09-06T09:42:00Z</cp:lastPrinted>
  <dcterms:created xsi:type="dcterms:W3CDTF">2024-08-15T09:13:00Z</dcterms:created>
  <dcterms:modified xsi:type="dcterms:W3CDTF">2024-09-06T14:20:00Z</dcterms:modified>
</cp:coreProperties>
</file>