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C38" w14:textId="4B9491F8" w:rsidR="005C612B" w:rsidRDefault="00184148">
      <w:pPr>
        <w:pStyle w:val="Titre"/>
        <w:jc w:val="center"/>
      </w:pPr>
      <w:r>
        <w:t xml:space="preserve">Environment </w:t>
      </w:r>
      <w:r w:rsidR="00F741EA">
        <w:t>Legal Register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59C411BC" w14:textId="77777777">
        <w:tc>
          <w:tcPr>
            <w:tcW w:w="4320" w:type="dxa"/>
          </w:tcPr>
          <w:p w14:paraId="7A072A72" w14:textId="77777777" w:rsidR="005C612B" w:rsidRDefault="00000000">
            <w:r>
              <w:t xml:space="preserve">Réf.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7FF449E7" w14:textId="6BE6A366" w:rsidR="005C612B" w:rsidRDefault="00F741EA">
            <w:r>
              <w:t>OHS-01-2025</w:t>
            </w:r>
          </w:p>
        </w:tc>
      </w:tr>
      <w:tr w:rsidR="005C612B" w14:paraId="2A1CDE0E" w14:textId="77777777">
        <w:tc>
          <w:tcPr>
            <w:tcW w:w="4320" w:type="dxa"/>
          </w:tcPr>
          <w:p w14:paraId="51E94C03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7E15EC72" w14:textId="77777777" w:rsidR="005C612B" w:rsidRDefault="00000000">
            <w:r>
              <w:t>1.0</w:t>
            </w:r>
          </w:p>
        </w:tc>
      </w:tr>
      <w:tr w:rsidR="005C612B" w14:paraId="6B7D2F3C" w14:textId="77777777">
        <w:tc>
          <w:tcPr>
            <w:tcW w:w="4320" w:type="dxa"/>
          </w:tcPr>
          <w:p w14:paraId="307F96AE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29C451A7" w14:textId="57E50A9D" w:rsidR="005C612B" w:rsidRDefault="00F741EA">
            <w:r>
              <w:t>05/01/2025</w:t>
            </w:r>
          </w:p>
        </w:tc>
      </w:tr>
      <w:tr w:rsidR="005C612B" w14:paraId="19EA7CF7" w14:textId="77777777">
        <w:tc>
          <w:tcPr>
            <w:tcW w:w="4320" w:type="dxa"/>
          </w:tcPr>
          <w:p w14:paraId="3C89FA26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144E4645" w14:textId="77777777" w:rsidR="005C612B" w:rsidRDefault="00000000">
            <w:r>
              <w:t>Responsable QHSE</w:t>
            </w:r>
          </w:p>
        </w:tc>
      </w:tr>
    </w:tbl>
    <w:p w14:paraId="53C8D689" w14:textId="77777777" w:rsidR="005C612B" w:rsidRDefault="005C612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755"/>
        <w:gridCol w:w="1111"/>
        <w:gridCol w:w="1570"/>
        <w:gridCol w:w="1575"/>
        <w:gridCol w:w="1283"/>
        <w:gridCol w:w="1092"/>
      </w:tblGrid>
      <w:tr w:rsidR="00184148" w:rsidRPr="00184148" w14:paraId="62172312" w14:textId="77777777" w:rsidTr="00184148">
        <w:trPr>
          <w:trHeight w:val="34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8BFD33A" w14:textId="77777777" w:rsidR="00184148" w:rsidRPr="00184148" w:rsidRDefault="00184148" w:rsidP="00184148">
            <w:pPr>
              <w:spacing w:after="0" w:line="240" w:lineRule="auto"/>
              <w:jc w:val="center"/>
              <w:rPr>
                <w:rFonts w:ascii="Nokia Pure Headline Light" w:eastAsia="Times New Roman" w:hAnsi="Nokia Pure Headline Light" w:cs="Calibri"/>
                <w:b/>
                <w:bCs/>
                <w:color w:val="FFFFFF"/>
                <w:szCs w:val="20"/>
                <w:lang w:val="fr-FR" w:eastAsia="fr-FR"/>
              </w:rPr>
            </w:pPr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FFFFFF"/>
                <w:szCs w:val="20"/>
                <w:lang w:val="fr-FR" w:eastAsia="fr-FR"/>
              </w:rPr>
              <w:t>ENVIRONMENT LEGAL REGISTER</w:t>
            </w:r>
          </w:p>
        </w:tc>
      </w:tr>
      <w:tr w:rsidR="00184148" w:rsidRPr="00184148" w14:paraId="53B38682" w14:textId="77777777" w:rsidTr="00184148">
        <w:trPr>
          <w:trHeight w:val="528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62ED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 xml:space="preserve">Applicable </w:t>
            </w:r>
            <w:proofErr w:type="spellStart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>Regulation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B76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eastAsia="fr-FR"/>
              </w:rPr>
              <w:t>Applicable Regulation link if available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3500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>Clause Reference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3A02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proofErr w:type="spellStart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>Requirement</w:t>
            </w:r>
            <w:proofErr w:type="spellEnd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 xml:space="preserve"> Description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45FA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proofErr w:type="spellStart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>Requirement</w:t>
            </w:r>
            <w:proofErr w:type="spellEnd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 xml:space="preserve"> Application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6D59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proofErr w:type="spellStart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>Operational</w:t>
            </w:r>
            <w:proofErr w:type="spellEnd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 xml:space="preserve"> Control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CDE4" w14:textId="77777777" w:rsidR="00184148" w:rsidRPr="00184148" w:rsidRDefault="00184148" w:rsidP="00184148">
            <w:pPr>
              <w:spacing w:after="0" w:line="240" w:lineRule="auto"/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proofErr w:type="spellStart"/>
            <w:r w:rsidRPr="00184148">
              <w:rPr>
                <w:rFonts w:ascii="Nokia Pure Headline Light" w:eastAsia="Times New Roman" w:hAnsi="Nokia Pure Headline Light" w:cs="Calibri"/>
                <w:b/>
                <w:bCs/>
                <w:color w:val="000000"/>
                <w:sz w:val="14"/>
                <w:szCs w:val="14"/>
                <w:lang w:val="fr-FR" w:eastAsia="fr-FR"/>
              </w:rPr>
              <w:t>Responsibility</w:t>
            </w:r>
            <w:proofErr w:type="spellEnd"/>
          </w:p>
        </w:tc>
      </w:tr>
      <w:tr w:rsidR="00184148" w:rsidRPr="00184148" w14:paraId="317BAFDA" w14:textId="77777777" w:rsidTr="00184148">
        <w:trPr>
          <w:trHeight w:val="1440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0B89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Water Code (Law No. 75-16 of March 31, 1975)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463B" w14:textId="77777777" w:rsidR="00184148" w:rsidRPr="00184148" w:rsidRDefault="00184148" w:rsidP="001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3FDE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Article 44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F9FE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Prohibits the discharge of polluting substances into surface or groundwater, except with specific authorization.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703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Training of subcontractors on liquid waste management and treatment of discharges in accordance with standards.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A3F3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Liquid</w:t>
            </w:r>
            <w:proofErr w:type="spellEnd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discharge</w:t>
            </w:r>
            <w:proofErr w:type="spellEnd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 xml:space="preserve"> management process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96C3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 xml:space="preserve">HSE </w:t>
            </w:r>
            <w:proofErr w:type="spellStart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Responsible</w:t>
            </w:r>
            <w:proofErr w:type="spellEnd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 xml:space="preserve"> / </w:t>
            </w:r>
            <w:proofErr w:type="spellStart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Subcontractors</w:t>
            </w:r>
            <w:proofErr w:type="spellEnd"/>
          </w:p>
        </w:tc>
      </w:tr>
      <w:tr w:rsidR="00184148" w:rsidRPr="00184148" w14:paraId="26C6E7CE" w14:textId="77777777" w:rsidTr="00184148">
        <w:trPr>
          <w:trHeight w:val="864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FF28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Law No. 2007-34 of June 4, 2007, on Air Quality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8DE0" w14:textId="77777777" w:rsidR="00184148" w:rsidRPr="00184148" w:rsidRDefault="00184148" w:rsidP="001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D65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Article 5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7846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Obligation to limit pollutant emissions into the air and adopt measures to reduce pollutants.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F230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Monitoring of</w:t>
            </w:r>
            <w:proofErr w:type="gramEnd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air emissions and adoption of filters and technologies to reduce pollution.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6B1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Emission control and reduction process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7CDC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 xml:space="preserve">HSE / Site </w:t>
            </w:r>
            <w:proofErr w:type="spellStart"/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Operator</w:t>
            </w:r>
            <w:proofErr w:type="spellEnd"/>
          </w:p>
        </w:tc>
      </w:tr>
      <w:tr w:rsidR="00184148" w:rsidRPr="00184148" w14:paraId="12A6ECD8" w14:textId="77777777" w:rsidTr="00184148">
        <w:trPr>
          <w:trHeight w:val="1152"/>
        </w:trPr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22F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Law No. 96-41 of June 10, 1996, on Waste Management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F55" w14:textId="77777777" w:rsidR="00184148" w:rsidRPr="00184148" w:rsidRDefault="00184148" w:rsidP="001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E395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Article 8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8B58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Obligation to sort, collect, and dispose of hazardous waste in accordance with environmental regulations.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7BFE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Strict waste management on-site, selective sorting, and disposal through approved service providers.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B4FD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Waste management program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0F2C" w14:textId="77777777" w:rsidR="00184148" w:rsidRPr="00184148" w:rsidRDefault="00184148" w:rsidP="001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</w:pPr>
            <w:r w:rsidRPr="00184148">
              <w:rPr>
                <w:rFonts w:ascii="Calibri" w:eastAsia="Times New Roman" w:hAnsi="Calibri" w:cs="Calibri"/>
                <w:color w:val="000000"/>
                <w:sz w:val="16"/>
                <w:szCs w:val="16"/>
                <w:lang w:val="fr-FR" w:eastAsia="fr-FR"/>
              </w:rPr>
              <w:t>General Services / HSE</w:t>
            </w:r>
          </w:p>
        </w:tc>
      </w:tr>
    </w:tbl>
    <w:p w14:paraId="0ECEF453" w14:textId="77777777" w:rsidR="00F741EA" w:rsidRPr="00184148" w:rsidRDefault="00F741EA">
      <w:pPr>
        <w:rPr>
          <w:sz w:val="16"/>
          <w:szCs w:val="16"/>
          <w:lang w:val="fr-FR"/>
        </w:rPr>
      </w:pPr>
    </w:p>
    <w:p w14:paraId="29928381" w14:textId="406D9C8C" w:rsidR="005C612B" w:rsidRPr="00542099" w:rsidRDefault="00000000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 w:rsidR="00F741EA">
        <w:rPr>
          <w:lang w:val="fr-FR"/>
        </w:rPr>
        <w:t>06/01/2025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="00F741EA">
        <w:rPr>
          <w:lang w:val="fr-FR"/>
        </w:rPr>
        <w:t xml:space="preserve">OUNI </w:t>
      </w:r>
      <w:proofErr w:type="spellStart"/>
      <w:r w:rsidR="00F741EA">
        <w:rPr>
          <w:lang w:val="fr-FR"/>
        </w:rPr>
        <w:t>Meher</w:t>
      </w:r>
      <w:proofErr w:type="spellEnd"/>
      <w:r w:rsidR="00F741EA">
        <w:rPr>
          <w:lang w:val="fr-FR"/>
        </w:rPr>
        <w:t xml:space="preserve"> </w:t>
      </w:r>
      <w:proofErr w:type="spellStart"/>
      <w:r w:rsidR="00F741EA">
        <w:rPr>
          <w:lang w:val="fr-FR"/>
        </w:rPr>
        <w:t>Abdelwaheb</w:t>
      </w:r>
      <w:proofErr w:type="spellEnd"/>
      <w:r w:rsidR="00F741EA">
        <w:rPr>
          <w:lang w:val="fr-FR"/>
        </w:rPr>
        <w:t xml:space="preserve">, </w:t>
      </w:r>
      <w:r w:rsidR="00E9749B" w:rsidRPr="00E9749B">
        <w:rPr>
          <w:lang w:val="fr-FR"/>
        </w:rPr>
        <w:t>Responsable QHSE</w:t>
      </w:r>
      <w:r w:rsidR="00E9749B">
        <w:rPr>
          <w:lang w:val="fr-FR"/>
        </w:rPr>
        <w:t xml:space="preserve"> </w:t>
      </w:r>
      <w:r w:rsidR="00F741EA">
        <w:rPr>
          <w:lang w:val="fr-FR"/>
        </w:rPr>
        <w:t xml:space="preserve">/Chef Projet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 w:rsidR="00F741EA">
        <w:rPr>
          <w:lang w:val="fr-FR"/>
        </w:rPr>
        <w:t>Taieb MASMOUDI, CTO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sectPr w:rsidR="005C612B" w:rsidRPr="00542099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3E1B" w14:textId="77777777" w:rsidR="009B0931" w:rsidRDefault="009B0931">
      <w:pPr>
        <w:spacing w:after="0" w:line="240" w:lineRule="auto"/>
      </w:pPr>
      <w:r>
        <w:separator/>
      </w:r>
    </w:p>
  </w:endnote>
  <w:endnote w:type="continuationSeparator" w:id="0">
    <w:p w14:paraId="7B82FB99" w14:textId="77777777" w:rsidR="009B0931" w:rsidRDefault="009B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kia Pure Headline Light">
    <w:altName w:val="Sylfaen"/>
    <w:charset w:val="00"/>
    <w:family w:val="swiss"/>
    <w:pitch w:val="variable"/>
    <w:sig w:usb0="A00006E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F9BA" w14:textId="3D836B02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53A375F4" w14:textId="7956B60B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30BE" w14:textId="77777777" w:rsidR="009B0931" w:rsidRDefault="009B0931">
      <w:pPr>
        <w:spacing w:after="0" w:line="240" w:lineRule="auto"/>
      </w:pPr>
      <w:r>
        <w:separator/>
      </w:r>
    </w:p>
  </w:footnote>
  <w:footnote w:type="continuationSeparator" w:id="0">
    <w:p w14:paraId="32ABF7FB" w14:textId="77777777" w:rsidR="009B0931" w:rsidRDefault="009B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EBD4" w14:textId="1A4DF224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4F143D" wp14:editId="4A7073D1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148"/>
    <w:rsid w:val="0029639D"/>
    <w:rsid w:val="00322D4A"/>
    <w:rsid w:val="00326F90"/>
    <w:rsid w:val="00542099"/>
    <w:rsid w:val="005C612B"/>
    <w:rsid w:val="008E16E8"/>
    <w:rsid w:val="009B0931"/>
    <w:rsid w:val="00AA1D8D"/>
    <w:rsid w:val="00B47730"/>
    <w:rsid w:val="00CB0664"/>
    <w:rsid w:val="00DA46A7"/>
    <w:rsid w:val="00E9749B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1D0FE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5</cp:revision>
  <dcterms:created xsi:type="dcterms:W3CDTF">2013-12-23T23:15:00Z</dcterms:created>
  <dcterms:modified xsi:type="dcterms:W3CDTF">2025-08-20T10:14:00Z</dcterms:modified>
  <cp:category/>
</cp:coreProperties>
</file>