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CE" w:rsidRDefault="005B11CE" w:rsidP="005B11CE">
      <w:pPr>
        <w:pStyle w:val="Lgende"/>
        <w:keepNext/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622"/>
        <w:gridCol w:w="7371"/>
        <w:gridCol w:w="3153"/>
      </w:tblGrid>
      <w:tr w:rsidR="005B11CE" w:rsidTr="005B11CE">
        <w:tc>
          <w:tcPr>
            <w:tcW w:w="2622" w:type="dxa"/>
          </w:tcPr>
          <w:p w:rsidR="005B11CE" w:rsidRDefault="005B11CE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BF2F6DF" wp14:editId="42F598CF">
                  <wp:extent cx="1433830" cy="87820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87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5B11CE" w:rsidRPr="00E5391E" w:rsidRDefault="005B11CE" w:rsidP="005B11CE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  <w:lang w:val="fr-FR"/>
              </w:rPr>
            </w:pPr>
            <w:r w:rsidRPr="00E5391E"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  <w:lang w:val="fr-FR"/>
              </w:rPr>
              <w:t xml:space="preserve">Les objectifs et indicateurs de performance en matière </w:t>
            </w:r>
          </w:p>
          <w:p w:rsidR="005B11CE" w:rsidRDefault="005B11CE" w:rsidP="005B11CE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  <w:lang w:val="fr-FR"/>
              </w:rPr>
            </w:pPr>
            <w:r w:rsidRPr="00E5391E"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  <w:lang w:val="fr-FR"/>
              </w:rPr>
              <w:t>de santé et de sécurité au travail</w:t>
            </w:r>
          </w:p>
          <w:p w:rsidR="005B11CE" w:rsidRDefault="005B11CE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3153" w:type="dxa"/>
          </w:tcPr>
          <w:p w:rsidR="005B11CE" w:rsidRDefault="00BF797C" w:rsidP="00BF797C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  <w:lang w:val="fr-FR"/>
              </w:rPr>
              <w:t xml:space="preserve">Version 1.0 </w:t>
            </w:r>
            <w:r w:rsidR="00891046"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</w:p>
          <w:p w:rsidR="00BF797C" w:rsidRDefault="00BF797C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  <w:lang w:val="fr-FR"/>
              </w:rPr>
            </w:pPr>
          </w:p>
        </w:tc>
      </w:tr>
    </w:tbl>
    <w:p w:rsidR="00A82275" w:rsidRDefault="00A82275">
      <w:pP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  <w:lang w:val="fr-FR"/>
        </w:rPr>
      </w:pPr>
    </w:p>
    <w:p w:rsidR="00E5391E" w:rsidRPr="00E5391E" w:rsidRDefault="00E5391E" w:rsidP="00E5391E">
      <w:pPr>
        <w:spacing w:after="0"/>
        <w:jc w:val="center"/>
        <w:rPr>
          <w:rFonts w:ascii="CIDFont+F2" w:hAnsi="CIDFont+F2" w:cs="CIDFont+F2"/>
          <w:b/>
          <w:bCs/>
          <w:color w:val="44546A"/>
          <w:sz w:val="34"/>
          <w:szCs w:val="34"/>
          <w:lang w:val="fr-FR"/>
        </w:rPr>
      </w:pPr>
    </w:p>
    <w:p w:rsidR="007D76D7" w:rsidRPr="00E5391E" w:rsidRDefault="007D76D7" w:rsidP="00E5391E">
      <w:pPr>
        <w:jc w:val="both"/>
        <w:rPr>
          <w:rFonts w:ascii="Georgia" w:hAnsi="Georgia"/>
          <w:color w:val="666666"/>
          <w:sz w:val="24"/>
          <w:szCs w:val="24"/>
          <w:shd w:val="clear" w:color="auto" w:fill="FFFFFF"/>
          <w:lang w:val="fr-FR"/>
        </w:rPr>
      </w:pPr>
      <w:r w:rsidRPr="00443D53">
        <w:rPr>
          <w:rFonts w:ascii="Georgia" w:hAnsi="Georgia"/>
          <w:i/>
          <w:iCs/>
          <w:color w:val="666666"/>
          <w:sz w:val="24"/>
          <w:szCs w:val="24"/>
          <w:lang w:val="fr-FR"/>
        </w:rPr>
        <w:t>Les KPI en matière de santé et de sécurité sont divis</w:t>
      </w:r>
      <w:r w:rsidR="00443D53">
        <w:rPr>
          <w:rFonts w:ascii="Georgia" w:hAnsi="Georgia"/>
          <w:i/>
          <w:iCs/>
          <w:color w:val="666666"/>
          <w:sz w:val="24"/>
          <w:szCs w:val="24"/>
          <w:lang w:val="fr-FR"/>
        </w:rPr>
        <w:t>és en deux catégories</w:t>
      </w:r>
      <w:r w:rsidRPr="00E5391E">
        <w:rPr>
          <w:rFonts w:ascii="Georgia" w:hAnsi="Georgia"/>
          <w:i/>
          <w:iCs/>
          <w:color w:val="666666"/>
          <w:sz w:val="24"/>
          <w:szCs w:val="24"/>
          <w:lang w:val="fr-FR"/>
        </w:rPr>
        <w:t>: les indicateurs</w:t>
      </w:r>
      <w:r w:rsidRPr="00443D53">
        <w:rPr>
          <w:rFonts w:ascii="Georgia" w:hAnsi="Georgia"/>
          <w:i/>
          <w:iCs/>
          <w:color w:val="666666"/>
          <w:sz w:val="24"/>
          <w:szCs w:val="24"/>
          <w:lang w:val="fr-FR"/>
        </w:rPr>
        <w:t xml:space="preserve"> </w:t>
      </w:r>
      <w:r w:rsidRPr="00E5391E">
        <w:rPr>
          <w:rFonts w:ascii="Georgia" w:hAnsi="Georgia"/>
          <w:i/>
          <w:iCs/>
          <w:color w:val="666666"/>
          <w:sz w:val="24"/>
          <w:szCs w:val="24"/>
          <w:lang w:val="fr-FR"/>
        </w:rPr>
        <w:t>qui aident à quantifier un événement qui s’est déjà produit (incidents et blessures) et les indicateurs avancés qui fonctionnent de manière proactive et aident à prévenir les futurs événements de sécurité.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331"/>
        <w:gridCol w:w="3969"/>
        <w:gridCol w:w="2409"/>
        <w:gridCol w:w="3475"/>
      </w:tblGrid>
      <w:tr w:rsidR="000C0B5D" w:rsidTr="00D013F8">
        <w:tc>
          <w:tcPr>
            <w:tcW w:w="3331" w:type="dxa"/>
            <w:shd w:val="clear" w:color="auto" w:fill="B4C6E7" w:themeFill="accent5" w:themeFillTint="66"/>
          </w:tcPr>
          <w:p w:rsidR="000C0B5D" w:rsidRDefault="000C0B5D" w:rsidP="00D448D2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0C0B5D" w:rsidRPr="00D448D2" w:rsidRDefault="000C0B5D" w:rsidP="00D448D2">
            <w:pPr>
              <w:jc w:val="center"/>
              <w:rPr>
                <w:rFonts w:ascii="Georgia" w:hAnsi="Georgia"/>
                <w:lang w:val="fr-FR"/>
              </w:rPr>
            </w:pPr>
            <w:r w:rsidRPr="00D448D2">
              <w:rPr>
                <w:rFonts w:ascii="Georgia" w:hAnsi="Georgia"/>
                <w:lang w:val="fr-FR"/>
              </w:rPr>
              <w:t>METRIQUES DE SECURITE</w:t>
            </w:r>
          </w:p>
          <w:p w:rsidR="000C0B5D" w:rsidRDefault="000C0B5D" w:rsidP="00D448D2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:rsidR="000C0B5D" w:rsidRDefault="000C0B5D" w:rsidP="00D448D2">
            <w:pPr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0C0B5D" w:rsidRPr="00D448D2" w:rsidRDefault="000C0B5D" w:rsidP="00D448D2">
            <w:pPr>
              <w:tabs>
                <w:tab w:val="left" w:pos="924"/>
              </w:tabs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>INDICATEURS DE PERFORMANCE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:rsidR="000C0B5D" w:rsidRDefault="000C0B5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0C0B5D" w:rsidRPr="00D448D2" w:rsidRDefault="000C0B5D" w:rsidP="00D448D2">
            <w:pPr>
              <w:jc w:val="center"/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 xml:space="preserve">FREQUENCE </w:t>
            </w:r>
          </w:p>
        </w:tc>
        <w:tc>
          <w:tcPr>
            <w:tcW w:w="3475" w:type="dxa"/>
            <w:shd w:val="clear" w:color="auto" w:fill="B4C6E7" w:themeFill="accent5" w:themeFillTint="66"/>
          </w:tcPr>
          <w:p w:rsidR="000C0B5D" w:rsidRDefault="000C0B5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0C0B5D" w:rsidRDefault="000C0B5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PLAN D’ACTION</w:t>
            </w:r>
          </w:p>
        </w:tc>
      </w:tr>
      <w:tr w:rsidR="00E00A2F" w:rsidRPr="00E00A2F" w:rsidTr="00D013F8">
        <w:trPr>
          <w:trHeight w:val="525"/>
        </w:trPr>
        <w:tc>
          <w:tcPr>
            <w:tcW w:w="3331" w:type="dxa"/>
            <w:vMerge w:val="restart"/>
          </w:tcPr>
          <w:p w:rsidR="00E00A2F" w:rsidRDefault="00E00A2F" w:rsidP="00E5391E">
            <w:pPr>
              <w:jc w:val="center"/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</w:pPr>
          </w:p>
          <w:p w:rsidR="00E00A2F" w:rsidRPr="00E5391E" w:rsidRDefault="00E00A2F" w:rsidP="00E5391E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>KPI de comportement</w:t>
            </w: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3969" w:type="dxa"/>
          </w:tcPr>
          <w:p w:rsidR="00E00A2F" w:rsidRPr="00D93E37" w:rsidRDefault="00E00A2F" w:rsidP="009253A8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Taux de fréquence des accidents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/incidents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du travail</w:t>
            </w:r>
          </w:p>
        </w:tc>
        <w:tc>
          <w:tcPr>
            <w:tcW w:w="2409" w:type="dxa"/>
          </w:tcPr>
          <w:p w:rsidR="00E00A2F" w:rsidRDefault="00E00A2F" w:rsidP="00973B20">
            <w:pPr>
              <w:jc w:val="center"/>
            </w:pPr>
            <w:r w:rsidRPr="00641A62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3475" w:type="dxa"/>
            <w:vMerge w:val="restart"/>
          </w:tcPr>
          <w:p w:rsidR="00E00A2F" w:rsidRDefault="00E00A2F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E00A2F" w:rsidRDefault="00E00A2F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Organisation des réunions de sensibilisation avec toute l’équipe</w:t>
            </w:r>
          </w:p>
          <w:p w:rsidR="00E00A2F" w:rsidRPr="00E00A2F" w:rsidRDefault="00E00A2F" w:rsidP="00E00A2F">
            <w:pPr>
              <w:rPr>
                <w:rFonts w:ascii="Georgia" w:hAnsi="Georgia"/>
                <w:lang w:val="fr-FR"/>
              </w:rPr>
            </w:pPr>
          </w:p>
        </w:tc>
      </w:tr>
      <w:tr w:rsidR="00E00A2F" w:rsidRPr="000C0B5D" w:rsidTr="00D013F8">
        <w:trPr>
          <w:trHeight w:val="547"/>
        </w:trPr>
        <w:tc>
          <w:tcPr>
            <w:tcW w:w="3331" w:type="dxa"/>
            <w:vMerge/>
          </w:tcPr>
          <w:p w:rsidR="00E00A2F" w:rsidRPr="00E5391E" w:rsidRDefault="00E00A2F" w:rsidP="007D76D7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</w:p>
        </w:tc>
        <w:tc>
          <w:tcPr>
            <w:tcW w:w="3969" w:type="dxa"/>
          </w:tcPr>
          <w:p w:rsidR="00E00A2F" w:rsidRDefault="00E00A2F" w:rsidP="009253A8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E00A2F" w:rsidRPr="00730FC4" w:rsidRDefault="00E00A2F" w:rsidP="009253A8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Nombre d'accidents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/incidents 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de trajet ayant entraîné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un arrêt de travail</w:t>
            </w:r>
          </w:p>
        </w:tc>
        <w:tc>
          <w:tcPr>
            <w:tcW w:w="2409" w:type="dxa"/>
          </w:tcPr>
          <w:p w:rsidR="00E00A2F" w:rsidRDefault="00E00A2F" w:rsidP="00973B20">
            <w:pPr>
              <w:jc w:val="center"/>
            </w:pPr>
            <w:r w:rsidRPr="00641A62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3475" w:type="dxa"/>
            <w:vMerge/>
          </w:tcPr>
          <w:p w:rsidR="00E00A2F" w:rsidRPr="00641A62" w:rsidRDefault="00E00A2F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</w:tc>
      </w:tr>
      <w:tr w:rsidR="000C0B5D" w:rsidTr="00D013F8">
        <w:trPr>
          <w:trHeight w:val="366"/>
        </w:trPr>
        <w:tc>
          <w:tcPr>
            <w:tcW w:w="3331" w:type="dxa"/>
          </w:tcPr>
          <w:p w:rsidR="000C0B5D" w:rsidRPr="00E5391E" w:rsidRDefault="000C0B5D" w:rsidP="00730FC4">
            <w:pPr>
              <w:jc w:val="center"/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</w:pP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>KPI de l’équipe</w:t>
            </w:r>
          </w:p>
          <w:p w:rsidR="000C0B5D" w:rsidRPr="00E5391E" w:rsidRDefault="000C0B5D" w:rsidP="00D93E37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3969" w:type="dxa"/>
          </w:tcPr>
          <w:p w:rsidR="000C0B5D" w:rsidRDefault="000C0B5D" w:rsidP="009253A8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0C0B5D" w:rsidRPr="00730FC4" w:rsidRDefault="000C0B5D" w:rsidP="009253A8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Pourcentage d’employés formés à la SST</w:t>
            </w:r>
          </w:p>
        </w:tc>
        <w:tc>
          <w:tcPr>
            <w:tcW w:w="2409" w:type="dxa"/>
          </w:tcPr>
          <w:p w:rsidR="000C0B5D" w:rsidRDefault="000C0B5D" w:rsidP="00973B20">
            <w:pPr>
              <w:jc w:val="center"/>
            </w:pPr>
            <w:r w:rsidRPr="00641A62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3475" w:type="dxa"/>
          </w:tcPr>
          <w:p w:rsidR="000C0B5D" w:rsidRPr="00641A62" w:rsidRDefault="000C0B5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Formation de l’équipe technique</w:t>
            </w:r>
          </w:p>
        </w:tc>
      </w:tr>
      <w:tr w:rsidR="000C0B5D" w:rsidRPr="000C0B5D" w:rsidTr="00D013F8">
        <w:trPr>
          <w:trHeight w:val="557"/>
        </w:trPr>
        <w:tc>
          <w:tcPr>
            <w:tcW w:w="3331" w:type="dxa"/>
            <w:vMerge w:val="restart"/>
          </w:tcPr>
          <w:p w:rsidR="000C0B5D" w:rsidRPr="00E5391E" w:rsidRDefault="000C0B5D" w:rsidP="007D76D7">
            <w:pPr>
              <w:jc w:val="center"/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</w:pP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>KPI financier</w:t>
            </w:r>
          </w:p>
        </w:tc>
        <w:tc>
          <w:tcPr>
            <w:tcW w:w="3969" w:type="dxa"/>
          </w:tcPr>
          <w:p w:rsidR="000C0B5D" w:rsidRPr="00730FC4" w:rsidRDefault="000C0B5D" w:rsidP="009253A8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Montant des dépenses de formatio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n à la sécurité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réalisées dans l'entreprise</w:t>
            </w:r>
          </w:p>
        </w:tc>
        <w:tc>
          <w:tcPr>
            <w:tcW w:w="2409" w:type="dxa"/>
          </w:tcPr>
          <w:p w:rsidR="000C0B5D" w:rsidRDefault="000C0B5D" w:rsidP="007D76D7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D93E37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3475" w:type="dxa"/>
            <w:vMerge w:val="restart"/>
          </w:tcPr>
          <w:p w:rsidR="000C0B5D" w:rsidRPr="00D93E37" w:rsidRDefault="000C0B5D" w:rsidP="000C0B5D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Planification d’un budget pour la SST   </w:t>
            </w:r>
          </w:p>
        </w:tc>
      </w:tr>
      <w:tr w:rsidR="000C0B5D" w:rsidTr="00D013F8">
        <w:tc>
          <w:tcPr>
            <w:tcW w:w="3331" w:type="dxa"/>
            <w:vMerge/>
          </w:tcPr>
          <w:p w:rsidR="000C0B5D" w:rsidRPr="00730FC4" w:rsidRDefault="000C0B5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</w:tc>
        <w:tc>
          <w:tcPr>
            <w:tcW w:w="3969" w:type="dxa"/>
          </w:tcPr>
          <w:p w:rsidR="000C0B5D" w:rsidRPr="00730FC4" w:rsidRDefault="000C0B5D" w:rsidP="009253A8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Coût de la prévention en matière de sécurité (assurance, matériel etc</w:t>
            </w:r>
            <w:proofErr w:type="gramStart"/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..)</w:t>
            </w:r>
            <w:proofErr w:type="gramEnd"/>
          </w:p>
        </w:tc>
        <w:tc>
          <w:tcPr>
            <w:tcW w:w="2409" w:type="dxa"/>
          </w:tcPr>
          <w:p w:rsidR="000C0B5D" w:rsidRDefault="000C0B5D" w:rsidP="00AB332F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D93E37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3475" w:type="dxa"/>
            <w:vMerge/>
          </w:tcPr>
          <w:p w:rsidR="000C0B5D" w:rsidRPr="00D93E37" w:rsidRDefault="000C0B5D" w:rsidP="00AB332F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</w:tc>
      </w:tr>
    </w:tbl>
    <w:p w:rsidR="005B11CE" w:rsidRDefault="00D013F8" w:rsidP="00D013F8">
      <w:pPr>
        <w:tabs>
          <w:tab w:val="left" w:pos="7244"/>
        </w:tabs>
        <w:rPr>
          <w:rFonts w:ascii="CIDFont+F2" w:hAnsi="CIDFont+F2" w:cs="CIDFont+F2"/>
          <w:b/>
          <w:bCs/>
          <w:color w:val="44546A"/>
          <w:sz w:val="39"/>
          <w:szCs w:val="39"/>
          <w:lang w:val="fr-FR"/>
        </w:rPr>
      </w:pPr>
      <w:r>
        <w:rPr>
          <w:rFonts w:ascii="CIDFont+F2" w:hAnsi="CIDFont+F2" w:cs="CIDFont+F2"/>
          <w:b/>
          <w:bCs/>
          <w:color w:val="44546A"/>
          <w:sz w:val="39"/>
          <w:szCs w:val="39"/>
          <w:lang w:val="fr-FR"/>
        </w:rPr>
        <w:tab/>
      </w:r>
      <w:bookmarkStart w:id="0" w:name="_GoBack"/>
      <w:bookmarkEnd w:id="0"/>
    </w:p>
    <w:p w:rsidR="00D660EE" w:rsidRPr="00693612" w:rsidRDefault="00D013F8" w:rsidP="00443D53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sectPr w:rsidR="00D660EE" w:rsidRPr="00693612" w:rsidSect="005E732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7E8"/>
    <w:multiLevelType w:val="hybridMultilevel"/>
    <w:tmpl w:val="1C206DE8"/>
    <w:lvl w:ilvl="0" w:tplc="1346B8C2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30FFF"/>
    <w:multiLevelType w:val="hybridMultilevel"/>
    <w:tmpl w:val="D8A6D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B655CB"/>
    <w:multiLevelType w:val="hybridMultilevel"/>
    <w:tmpl w:val="362C92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E452EB"/>
    <w:multiLevelType w:val="hybridMultilevel"/>
    <w:tmpl w:val="6384238E"/>
    <w:lvl w:ilvl="0" w:tplc="1346B8C2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5C5590"/>
    <w:multiLevelType w:val="multilevel"/>
    <w:tmpl w:val="6C8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75"/>
    <w:rsid w:val="00077AE3"/>
    <w:rsid w:val="000C0B5D"/>
    <w:rsid w:val="001D41FB"/>
    <w:rsid w:val="002E4247"/>
    <w:rsid w:val="002F2F4A"/>
    <w:rsid w:val="00401F1A"/>
    <w:rsid w:val="00435AF0"/>
    <w:rsid w:val="00443D53"/>
    <w:rsid w:val="0050363F"/>
    <w:rsid w:val="00530648"/>
    <w:rsid w:val="005663CA"/>
    <w:rsid w:val="005B11CE"/>
    <w:rsid w:val="005E732B"/>
    <w:rsid w:val="006003FE"/>
    <w:rsid w:val="00693612"/>
    <w:rsid w:val="0069385A"/>
    <w:rsid w:val="006E3C36"/>
    <w:rsid w:val="00730FC4"/>
    <w:rsid w:val="007742DD"/>
    <w:rsid w:val="007D76D7"/>
    <w:rsid w:val="00840388"/>
    <w:rsid w:val="00891046"/>
    <w:rsid w:val="009253A8"/>
    <w:rsid w:val="00973B20"/>
    <w:rsid w:val="00A82275"/>
    <w:rsid w:val="00B3266D"/>
    <w:rsid w:val="00B85217"/>
    <w:rsid w:val="00BF797C"/>
    <w:rsid w:val="00D013F8"/>
    <w:rsid w:val="00D448D2"/>
    <w:rsid w:val="00D93E37"/>
    <w:rsid w:val="00DE7882"/>
    <w:rsid w:val="00E00A2F"/>
    <w:rsid w:val="00E5391E"/>
    <w:rsid w:val="00E80653"/>
    <w:rsid w:val="00E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6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5E732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rameclaire-Accent1">
    <w:name w:val="Light Shading Accent 1"/>
    <w:basedOn w:val="TableauNormal"/>
    <w:uiPriority w:val="60"/>
    <w:rsid w:val="005663C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5663C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D76D7"/>
    <w:rPr>
      <w:i/>
      <w:iCs/>
    </w:rPr>
  </w:style>
  <w:style w:type="character" w:styleId="lev">
    <w:name w:val="Strong"/>
    <w:basedOn w:val="Policepardfaut"/>
    <w:uiPriority w:val="22"/>
    <w:qFormat/>
    <w:rsid w:val="00E53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6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5E732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rameclaire-Accent1">
    <w:name w:val="Light Shading Accent 1"/>
    <w:basedOn w:val="TableauNormal"/>
    <w:uiPriority w:val="60"/>
    <w:rsid w:val="005663C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5663C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D76D7"/>
    <w:rPr>
      <w:i/>
      <w:iCs/>
    </w:rPr>
  </w:style>
  <w:style w:type="character" w:styleId="lev">
    <w:name w:val="Strong"/>
    <w:basedOn w:val="Policepardfaut"/>
    <w:uiPriority w:val="22"/>
    <w:qFormat/>
    <w:rsid w:val="00E5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telcotec</dc:creator>
  <cp:lastModifiedBy>telcotec</cp:lastModifiedBy>
  <cp:revision>10</cp:revision>
  <cp:lastPrinted>2024-03-15T13:04:00Z</cp:lastPrinted>
  <dcterms:created xsi:type="dcterms:W3CDTF">2024-03-10T09:13:00Z</dcterms:created>
  <dcterms:modified xsi:type="dcterms:W3CDTF">2024-03-15T13:45:00Z</dcterms:modified>
</cp:coreProperties>
</file>